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19" w:rsidRDefault="00492E19" w:rsidP="00492E19">
      <w:pPr>
        <w:pStyle w:val="Title"/>
        <w:pBdr>
          <w:top w:val="single" w:sz="4" w:space="0" w:color="auto"/>
          <w:left w:val="single" w:sz="4" w:space="31" w:color="auto"/>
          <w:right w:val="single" w:sz="4" w:space="31" w:color="auto"/>
        </w:pBdr>
        <w:shd w:val="clear" w:color="auto" w:fill="008000"/>
        <w:rPr>
          <w:color w:val="000000"/>
          <w:sz w:val="72"/>
        </w:rPr>
      </w:pPr>
      <w:r>
        <w:rPr>
          <w:color w:val="000000"/>
          <w:sz w:val="72"/>
        </w:rPr>
        <w:t xml:space="preserve">United States Mission </w:t>
      </w:r>
      <w:smartTag w:uri="urn:schemas-microsoft-com:office:smarttags" w:element="City">
        <w:smartTag w:uri="urn:schemas-microsoft-com:office:smarttags" w:element="place">
          <w:r>
            <w:rPr>
              <w:color w:val="000000"/>
              <w:sz w:val="72"/>
            </w:rPr>
            <w:t>Abuja</w:t>
          </w:r>
        </w:smartTag>
      </w:smartTag>
    </w:p>
    <w:p w:rsidR="00492E19" w:rsidRPr="00627D95" w:rsidRDefault="00492E19" w:rsidP="00492E19">
      <w:pPr>
        <w:pStyle w:val="Heading2"/>
        <w:pBdr>
          <w:top w:val="single" w:sz="4" w:space="0" w:color="auto"/>
          <w:left w:val="single" w:sz="4" w:space="31" w:color="auto"/>
          <w:right w:val="single" w:sz="4" w:space="31" w:color="auto"/>
        </w:pBdr>
        <w:rPr>
          <w:color w:val="FFFFFF" w:themeColor="background1"/>
          <w:highlight w:val="lightGray"/>
        </w:rPr>
      </w:pPr>
      <w:r w:rsidRPr="00627D95">
        <w:rPr>
          <w:color w:val="FFFFFF" w:themeColor="background1"/>
          <w:highlight w:val="darkGreen"/>
          <w:shd w:val="clear" w:color="auto" w:fill="000000"/>
        </w:rPr>
        <w:t>Vacancy Announcement</w:t>
      </w:r>
    </w:p>
    <w:tbl>
      <w:tblPr>
        <w:tblW w:w="10277" w:type="dxa"/>
        <w:jc w:val="center"/>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8"/>
        <w:gridCol w:w="3211"/>
        <w:gridCol w:w="3158"/>
      </w:tblGrid>
      <w:tr w:rsidR="00492E19" w:rsidTr="009D0DF6">
        <w:trPr>
          <w:trHeight w:val="591"/>
          <w:jc w:val="center"/>
        </w:trPr>
        <w:tc>
          <w:tcPr>
            <w:tcW w:w="3908" w:type="dxa"/>
            <w:tcBorders>
              <w:top w:val="single" w:sz="4" w:space="0" w:color="auto"/>
              <w:left w:val="single" w:sz="4" w:space="0" w:color="auto"/>
              <w:bottom w:val="single" w:sz="4" w:space="0" w:color="auto"/>
              <w:right w:val="single" w:sz="4" w:space="0" w:color="auto"/>
            </w:tcBorders>
            <w:vAlign w:val="center"/>
          </w:tcPr>
          <w:p w:rsidR="00492E19" w:rsidRDefault="00492E19" w:rsidP="009D0DF6">
            <w:pPr>
              <w:rPr>
                <w:szCs w:val="20"/>
                <w:highlight w:val="lightGray"/>
              </w:rPr>
            </w:pPr>
            <w:r>
              <w:rPr>
                <w:highlight w:val="lightGray"/>
              </w:rPr>
              <w:t xml:space="preserve">No. </w:t>
            </w:r>
            <w:r>
              <w:t xml:space="preserve">  </w:t>
            </w:r>
            <w:r w:rsidRPr="009E300A">
              <w:rPr>
                <w:bCs/>
              </w:rPr>
              <w:t>2013</w:t>
            </w:r>
            <w:r>
              <w:rPr>
                <w:bCs/>
              </w:rPr>
              <w:t>-</w:t>
            </w:r>
            <w:r w:rsidR="00773CA9" w:rsidRPr="00773CA9">
              <w:rPr>
                <w:bCs/>
              </w:rPr>
              <w:t>025</w:t>
            </w:r>
          </w:p>
        </w:tc>
        <w:tc>
          <w:tcPr>
            <w:tcW w:w="3211" w:type="dxa"/>
            <w:tcBorders>
              <w:top w:val="single" w:sz="4" w:space="0" w:color="auto"/>
              <w:left w:val="single" w:sz="4" w:space="0" w:color="auto"/>
              <w:bottom w:val="single" w:sz="4" w:space="0" w:color="auto"/>
              <w:right w:val="single" w:sz="4" w:space="0" w:color="auto"/>
            </w:tcBorders>
            <w:vAlign w:val="center"/>
          </w:tcPr>
          <w:p w:rsidR="00492E19" w:rsidRDefault="00492E19" w:rsidP="00773CA9">
            <w:pPr>
              <w:rPr>
                <w:szCs w:val="20"/>
                <w:highlight w:val="lightGray"/>
              </w:rPr>
            </w:pPr>
            <w:r>
              <w:rPr>
                <w:highlight w:val="lightGray"/>
              </w:rPr>
              <w:t>Date</w:t>
            </w:r>
            <w:r w:rsidRPr="009E300A">
              <w:rPr>
                <w:highlight w:val="lightGray"/>
              </w:rPr>
              <w:t xml:space="preserve">: </w:t>
            </w:r>
            <w:r w:rsidRPr="009E300A">
              <w:t xml:space="preserve">  </w:t>
            </w:r>
            <w:r w:rsidR="00773CA9" w:rsidRPr="00773CA9">
              <w:t>May 2</w:t>
            </w:r>
            <w:r w:rsidRPr="0091368F">
              <w:t>,</w:t>
            </w:r>
            <w:r>
              <w:t xml:space="preserve"> 2013</w:t>
            </w:r>
          </w:p>
        </w:tc>
        <w:tc>
          <w:tcPr>
            <w:tcW w:w="3158" w:type="dxa"/>
            <w:tcBorders>
              <w:top w:val="single" w:sz="4" w:space="0" w:color="auto"/>
              <w:left w:val="single" w:sz="4" w:space="0" w:color="auto"/>
              <w:bottom w:val="single" w:sz="4" w:space="0" w:color="auto"/>
              <w:right w:val="single" w:sz="4" w:space="0" w:color="auto"/>
            </w:tcBorders>
            <w:vAlign w:val="center"/>
          </w:tcPr>
          <w:p w:rsidR="00492E19" w:rsidRDefault="00492E19" w:rsidP="009D0DF6">
            <w:pPr>
              <w:rPr>
                <w:szCs w:val="20"/>
              </w:rPr>
            </w:pPr>
            <w:r>
              <w:rPr>
                <w:highlight w:val="lightGray"/>
              </w:rPr>
              <w:t>Ref:</w:t>
            </w:r>
            <w:r>
              <w:t xml:space="preserve"> </w:t>
            </w:r>
          </w:p>
        </w:tc>
      </w:tr>
      <w:tr w:rsidR="00492E19" w:rsidTr="009D0DF6">
        <w:trPr>
          <w:trHeight w:val="591"/>
          <w:jc w:val="center"/>
        </w:trPr>
        <w:tc>
          <w:tcPr>
            <w:tcW w:w="10277" w:type="dxa"/>
            <w:gridSpan w:val="3"/>
            <w:tcBorders>
              <w:top w:val="single" w:sz="4" w:space="0" w:color="auto"/>
              <w:left w:val="single" w:sz="4" w:space="0" w:color="auto"/>
              <w:bottom w:val="single" w:sz="4" w:space="0" w:color="auto"/>
              <w:right w:val="single" w:sz="4" w:space="0" w:color="auto"/>
            </w:tcBorders>
            <w:vAlign w:val="center"/>
          </w:tcPr>
          <w:p w:rsidR="00492E19" w:rsidRPr="002036FF" w:rsidRDefault="00492E19" w:rsidP="009D0DF6">
            <w:pPr>
              <w:ind w:left="-16"/>
              <w:rPr>
                <w:b/>
              </w:rPr>
            </w:pPr>
            <w:r>
              <w:rPr>
                <w:highlight w:val="lightGray"/>
              </w:rPr>
              <w:t>Subject</w:t>
            </w:r>
            <w:r>
              <w:t>:</w:t>
            </w:r>
            <w:r>
              <w:tab/>
              <w:t xml:space="preserve">       </w:t>
            </w:r>
            <w:r>
              <w:rPr>
                <w:b/>
                <w:bCs/>
              </w:rPr>
              <w:t>LABORATORY SYSTEMS SPECIALIST</w:t>
            </w:r>
          </w:p>
        </w:tc>
      </w:tr>
      <w:tr w:rsidR="00492E19" w:rsidTr="009D0DF6">
        <w:trPr>
          <w:trHeight w:val="566"/>
          <w:jc w:val="center"/>
        </w:trPr>
        <w:tc>
          <w:tcPr>
            <w:tcW w:w="10277" w:type="dxa"/>
            <w:gridSpan w:val="3"/>
            <w:tcBorders>
              <w:top w:val="single" w:sz="4" w:space="0" w:color="auto"/>
              <w:left w:val="single" w:sz="4" w:space="0" w:color="auto"/>
              <w:bottom w:val="single" w:sz="4" w:space="0" w:color="auto"/>
              <w:right w:val="single" w:sz="4" w:space="0" w:color="auto"/>
            </w:tcBorders>
            <w:vAlign w:val="center"/>
          </w:tcPr>
          <w:p w:rsidR="00492E19" w:rsidRPr="00A81871" w:rsidRDefault="00492E19" w:rsidP="009D0DF6">
            <w:pPr>
              <w:numPr>
                <w:ilvl w:val="12"/>
                <w:numId w:val="0"/>
              </w:numPr>
              <w:outlineLvl w:val="0"/>
              <w:rPr>
                <w:szCs w:val="20"/>
                <w:highlight w:val="lightGray"/>
              </w:rPr>
            </w:pPr>
            <w:r>
              <w:rPr>
                <w:highlight w:val="lightGray"/>
              </w:rPr>
              <w:t>Location</w:t>
            </w:r>
            <w:r>
              <w:rPr>
                <w:b/>
                <w:bCs/>
                <w:highlight w:val="lightGray"/>
              </w:rPr>
              <w:t xml:space="preserve">: </w:t>
            </w:r>
            <w:r>
              <w:rPr>
                <w:b/>
                <w:bCs/>
              </w:rPr>
              <w:t xml:space="preserve">               ABUJA – CENTERS FOR DISEASE CONTROL AND PREVENTION (CDC) </w:t>
            </w:r>
          </w:p>
        </w:tc>
      </w:tr>
      <w:tr w:rsidR="00492E19" w:rsidTr="00F67CEF">
        <w:trPr>
          <w:trHeight w:val="665"/>
          <w:jc w:val="center"/>
        </w:trPr>
        <w:tc>
          <w:tcPr>
            <w:tcW w:w="10277" w:type="dxa"/>
            <w:gridSpan w:val="3"/>
            <w:tcBorders>
              <w:top w:val="single" w:sz="4" w:space="0" w:color="auto"/>
              <w:left w:val="single" w:sz="4" w:space="0" w:color="auto"/>
              <w:bottom w:val="single" w:sz="4" w:space="0" w:color="auto"/>
              <w:right w:val="single" w:sz="4" w:space="0" w:color="auto"/>
            </w:tcBorders>
            <w:vAlign w:val="center"/>
          </w:tcPr>
          <w:p w:rsidR="00F67CEF" w:rsidRDefault="00492E19" w:rsidP="00F67CEF">
            <w:pPr>
              <w:numPr>
                <w:ilvl w:val="12"/>
                <w:numId w:val="0"/>
              </w:numPr>
              <w:outlineLvl w:val="0"/>
              <w:rPr>
                <w:szCs w:val="20"/>
              </w:rPr>
            </w:pPr>
            <w:r>
              <w:rPr>
                <w:highlight w:val="lightGray"/>
              </w:rPr>
              <w:t xml:space="preserve">Applicability: </w:t>
            </w:r>
            <w:r>
              <w:t xml:space="preserve">        </w:t>
            </w:r>
          </w:p>
          <w:p w:rsidR="00492E19" w:rsidRDefault="00F67CEF" w:rsidP="00492E19">
            <w:pPr>
              <w:numPr>
                <w:ilvl w:val="12"/>
                <w:numId w:val="0"/>
              </w:numPr>
              <w:ind w:left="-9"/>
              <w:outlineLvl w:val="0"/>
              <w:rPr>
                <w:szCs w:val="20"/>
              </w:rPr>
            </w:pPr>
            <w:r>
              <w:rPr>
                <w:szCs w:val="20"/>
              </w:rPr>
              <w:t xml:space="preserve">                                </w:t>
            </w:r>
            <w:r w:rsidRPr="00DE7C39">
              <w:rPr>
                <w:b/>
                <w:szCs w:val="20"/>
              </w:rPr>
              <w:t>ALL INTERESTED CANDIDATES</w:t>
            </w:r>
          </w:p>
        </w:tc>
      </w:tr>
    </w:tbl>
    <w:p w:rsidR="00492E19" w:rsidRDefault="00492E19" w:rsidP="008562E3"/>
    <w:p w:rsidR="00D60229" w:rsidRPr="00B610E1" w:rsidRDefault="00D60229" w:rsidP="00705414">
      <w:pPr>
        <w:ind w:left="2160" w:hanging="2160"/>
      </w:pPr>
      <w:r w:rsidRPr="00A8781F">
        <w:rPr>
          <w:b/>
        </w:rPr>
        <w:t>OPEN TO:</w:t>
      </w:r>
      <w:r>
        <w:tab/>
      </w:r>
      <w:r w:rsidR="00F67CEF">
        <w:t>All Interested Candidates</w:t>
      </w:r>
      <w:r w:rsidR="00F67CEF" w:rsidRPr="00325CBC">
        <w:t xml:space="preserve"> </w:t>
      </w:r>
      <w:r w:rsidR="00F67CEF">
        <w:t xml:space="preserve">       </w:t>
      </w:r>
      <w:r w:rsidR="00F67CEF" w:rsidRPr="00325CBC">
        <w:t xml:space="preserve"> </w:t>
      </w:r>
      <w:r w:rsidR="00F67CEF">
        <w:t xml:space="preserve">               </w:t>
      </w:r>
    </w:p>
    <w:p w:rsidR="00D60229" w:rsidRPr="00A8781F" w:rsidRDefault="00D60229" w:rsidP="00705414">
      <w:pPr>
        <w:ind w:left="2160" w:hanging="2160"/>
        <w:rPr>
          <w:bCs/>
        </w:rPr>
      </w:pPr>
      <w:r>
        <w:t xml:space="preserve"> </w:t>
      </w:r>
      <w:r w:rsidRPr="00A8781F">
        <w:rPr>
          <w:rFonts w:cs="Arial"/>
        </w:rPr>
        <w:tab/>
      </w:r>
      <w:r w:rsidRPr="00A8781F">
        <w:rPr>
          <w:rFonts w:cs="Arial"/>
        </w:rPr>
        <w:tab/>
        <w:t xml:space="preserve">      </w:t>
      </w:r>
      <w:r>
        <w:rPr>
          <w:rFonts w:cs="Arial"/>
        </w:rPr>
        <w:t xml:space="preserve">                      </w:t>
      </w:r>
      <w:r w:rsidRPr="00A8781F">
        <w:rPr>
          <w:bCs/>
        </w:rPr>
        <w:tab/>
      </w:r>
      <w:r w:rsidRPr="00A8781F">
        <w:rPr>
          <w:bCs/>
        </w:rPr>
        <w:tab/>
        <w:t xml:space="preserve">                  </w:t>
      </w:r>
    </w:p>
    <w:p w:rsidR="00D60229" w:rsidRPr="00A8781F" w:rsidRDefault="00D60229" w:rsidP="00705414">
      <w:r w:rsidRPr="00A8781F">
        <w:rPr>
          <w:b/>
        </w:rPr>
        <w:t xml:space="preserve">POSITION TITLE:  </w:t>
      </w:r>
      <w:r w:rsidR="0083715A">
        <w:rPr>
          <w:b/>
        </w:rPr>
        <w:t>Laboratory Systems Specialist</w:t>
      </w:r>
      <w:r w:rsidRPr="00A8781F">
        <w:rPr>
          <w:b/>
        </w:rPr>
        <w:t xml:space="preserve"> – FSN-</w:t>
      </w:r>
      <w:r w:rsidR="0083715A">
        <w:rPr>
          <w:b/>
        </w:rPr>
        <w:t>10/FP – 05/5</w:t>
      </w:r>
      <w:r>
        <w:rPr>
          <w:b/>
        </w:rPr>
        <w:t xml:space="preserve"> </w:t>
      </w:r>
    </w:p>
    <w:p w:rsidR="00D60229" w:rsidRPr="00A8781F" w:rsidRDefault="00D60229" w:rsidP="00705414"/>
    <w:p w:rsidR="00D60229" w:rsidRPr="00A8781F" w:rsidRDefault="00D60229" w:rsidP="00705414">
      <w:r w:rsidRPr="00A8781F">
        <w:rPr>
          <w:b/>
        </w:rPr>
        <w:t>OPENING DATE:</w:t>
      </w:r>
      <w:r w:rsidRPr="00A8781F">
        <w:tab/>
      </w:r>
      <w:r w:rsidR="0083715A">
        <w:t xml:space="preserve"> </w:t>
      </w:r>
      <w:r w:rsidR="00773CA9" w:rsidRPr="00773CA9">
        <w:t>May 2,</w:t>
      </w:r>
      <w:r w:rsidRPr="00773CA9">
        <w:t xml:space="preserve"> 2013</w:t>
      </w:r>
    </w:p>
    <w:p w:rsidR="00D60229" w:rsidRPr="00A8781F" w:rsidRDefault="008562E3" w:rsidP="00705414">
      <w:pPr>
        <w:tabs>
          <w:tab w:val="left" w:pos="7905"/>
        </w:tabs>
      </w:pPr>
      <w:r>
        <w:tab/>
      </w:r>
    </w:p>
    <w:p w:rsidR="00D60229" w:rsidRPr="00A8781F" w:rsidRDefault="00D60229" w:rsidP="00705414">
      <w:r w:rsidRPr="00A8781F">
        <w:rPr>
          <w:b/>
        </w:rPr>
        <w:t>CLOSING DATE:</w:t>
      </w:r>
      <w:r w:rsidRPr="00A8781F">
        <w:tab/>
      </w:r>
      <w:r w:rsidR="00773CA9" w:rsidRPr="00773CA9">
        <w:rPr>
          <w:sz w:val="23"/>
          <w:szCs w:val="23"/>
        </w:rPr>
        <w:t>May 15</w:t>
      </w:r>
      <w:r w:rsidR="00F67CEF" w:rsidRPr="00773CA9">
        <w:rPr>
          <w:sz w:val="23"/>
          <w:szCs w:val="23"/>
        </w:rPr>
        <w:t>, 2013</w:t>
      </w:r>
    </w:p>
    <w:p w:rsidR="00D60229" w:rsidRPr="00A8781F" w:rsidRDefault="00D60229" w:rsidP="00705414"/>
    <w:p w:rsidR="00D60229" w:rsidRPr="00A8781F" w:rsidRDefault="00D60229" w:rsidP="00705414">
      <w:r w:rsidRPr="00A8781F">
        <w:rPr>
          <w:b/>
        </w:rPr>
        <w:t>WORK HOURS:</w:t>
      </w:r>
      <w:r>
        <w:t xml:space="preserve"> </w:t>
      </w:r>
      <w:r>
        <w:tab/>
        <w:t>Full-time; 40</w:t>
      </w:r>
      <w:r w:rsidRPr="00A8781F">
        <w:t xml:space="preserve"> hours/week </w:t>
      </w:r>
    </w:p>
    <w:p w:rsidR="00D60229" w:rsidRPr="00A8781F" w:rsidRDefault="00D60229" w:rsidP="00705414"/>
    <w:p w:rsidR="00F67CEF" w:rsidRDefault="00D60229" w:rsidP="00F67CEF">
      <w:pPr>
        <w:pStyle w:val="BodyText2"/>
        <w:jc w:val="left"/>
        <w:rPr>
          <w:sz w:val="23"/>
          <w:szCs w:val="23"/>
        </w:rPr>
      </w:pPr>
      <w:r w:rsidRPr="00A8781F">
        <w:rPr>
          <w:b/>
          <w:szCs w:val="24"/>
        </w:rPr>
        <w:t>SALARY:</w:t>
      </w:r>
      <w:r w:rsidRPr="00A8781F">
        <w:rPr>
          <w:szCs w:val="24"/>
        </w:rPr>
        <w:tab/>
      </w:r>
      <w:r w:rsidRPr="00A8781F">
        <w:rPr>
          <w:szCs w:val="24"/>
        </w:rPr>
        <w:tab/>
      </w:r>
      <w:r w:rsidR="00F67CEF">
        <w:rPr>
          <w:b/>
          <w:sz w:val="23"/>
          <w:szCs w:val="23"/>
        </w:rPr>
        <w:t>OR – Ordinarily Resident-</w:t>
      </w:r>
      <w:r w:rsidR="00F67CEF">
        <w:rPr>
          <w:sz w:val="23"/>
          <w:szCs w:val="23"/>
        </w:rPr>
        <w:t>N4</w:t>
      </w:r>
      <w:proofErr w:type="gramStart"/>
      <w:r w:rsidR="00F67CEF">
        <w:rPr>
          <w:sz w:val="23"/>
          <w:szCs w:val="23"/>
        </w:rPr>
        <w:t>,069,778</w:t>
      </w:r>
      <w:proofErr w:type="gramEnd"/>
      <w:r w:rsidR="00F67CEF">
        <w:rPr>
          <w:sz w:val="23"/>
          <w:szCs w:val="23"/>
        </w:rPr>
        <w:t xml:space="preserve">  </w:t>
      </w:r>
      <w:r w:rsidR="00F67CEF" w:rsidRPr="00A57A8D">
        <w:rPr>
          <w:sz w:val="23"/>
          <w:szCs w:val="23"/>
        </w:rPr>
        <w:t>per annum</w:t>
      </w:r>
      <w:r w:rsidR="00F67CEF">
        <w:rPr>
          <w:sz w:val="23"/>
          <w:szCs w:val="23"/>
        </w:rPr>
        <w:t xml:space="preserve"> </w:t>
      </w:r>
    </w:p>
    <w:p w:rsidR="00F67CEF" w:rsidRPr="00A57A8D" w:rsidRDefault="00F67CEF" w:rsidP="00F67CEF">
      <w:pPr>
        <w:ind w:left="1440" w:firstLine="720"/>
        <w:rPr>
          <w:sz w:val="23"/>
          <w:szCs w:val="23"/>
        </w:rPr>
      </w:pPr>
      <w:r w:rsidRPr="00A57A8D">
        <w:rPr>
          <w:sz w:val="23"/>
          <w:szCs w:val="23"/>
        </w:rPr>
        <w:t>(Starting basic Salary)  Position Grade: FSN-10</w:t>
      </w:r>
    </w:p>
    <w:p w:rsidR="00F67CEF" w:rsidRDefault="00F67CEF" w:rsidP="00F67CEF">
      <w:pPr>
        <w:pStyle w:val="BodyText2"/>
        <w:ind w:left="-360" w:firstLine="360"/>
        <w:jc w:val="left"/>
        <w:rPr>
          <w:sz w:val="23"/>
          <w:szCs w:val="23"/>
        </w:rPr>
      </w:pPr>
      <w:r w:rsidRPr="00A57A8D">
        <w:rPr>
          <w:sz w:val="23"/>
          <w:szCs w:val="23"/>
        </w:rPr>
        <w:t xml:space="preserve">                            </w:t>
      </w:r>
      <w:r>
        <w:rPr>
          <w:sz w:val="23"/>
          <w:szCs w:val="23"/>
        </w:rPr>
        <w:t xml:space="preserve">          </w:t>
      </w:r>
      <w:r w:rsidRPr="00A57A8D">
        <w:rPr>
          <w:sz w:val="23"/>
          <w:szCs w:val="23"/>
        </w:rPr>
        <w:t xml:space="preserve">In addition to the basic salary, all allowances will be paid in </w:t>
      </w:r>
      <w:r>
        <w:rPr>
          <w:sz w:val="23"/>
          <w:szCs w:val="23"/>
        </w:rPr>
        <w:t xml:space="preserve">    </w:t>
      </w:r>
    </w:p>
    <w:p w:rsidR="00F67CEF" w:rsidRPr="00A57A8D" w:rsidRDefault="00F67CEF" w:rsidP="00F67CEF">
      <w:pPr>
        <w:pStyle w:val="BodyText2"/>
        <w:ind w:left="-360" w:firstLine="360"/>
        <w:jc w:val="left"/>
        <w:rPr>
          <w:sz w:val="23"/>
          <w:szCs w:val="23"/>
        </w:rPr>
      </w:pPr>
      <w:r>
        <w:rPr>
          <w:sz w:val="23"/>
          <w:szCs w:val="23"/>
        </w:rPr>
        <w:t xml:space="preserve">                                      </w:t>
      </w:r>
      <w:proofErr w:type="gramStart"/>
      <w:r>
        <w:rPr>
          <w:sz w:val="23"/>
          <w:szCs w:val="23"/>
        </w:rPr>
        <w:t>accordance</w:t>
      </w:r>
      <w:proofErr w:type="gramEnd"/>
      <w:r>
        <w:rPr>
          <w:sz w:val="23"/>
          <w:szCs w:val="23"/>
        </w:rPr>
        <w:t xml:space="preserve"> with the U.S. Mission Local Compensation Plan</w:t>
      </w:r>
      <w:r w:rsidRPr="00A57A8D">
        <w:rPr>
          <w:sz w:val="23"/>
          <w:szCs w:val="23"/>
        </w:rPr>
        <w:t>(LCP).</w:t>
      </w:r>
      <w:r>
        <w:rPr>
          <w:sz w:val="23"/>
          <w:szCs w:val="23"/>
        </w:rPr>
        <w:t xml:space="preserve">        </w:t>
      </w:r>
      <w:r w:rsidRPr="00A57A8D">
        <w:rPr>
          <w:sz w:val="23"/>
          <w:szCs w:val="23"/>
        </w:rPr>
        <w:t xml:space="preserve"> </w:t>
      </w:r>
    </w:p>
    <w:p w:rsidR="00F67CEF" w:rsidRPr="00A8781F" w:rsidRDefault="00F67CEF" w:rsidP="00F67CEF">
      <w:pPr>
        <w:pStyle w:val="BodyText2"/>
        <w:jc w:val="left"/>
        <w:rPr>
          <w:szCs w:val="24"/>
        </w:rPr>
      </w:pPr>
      <w:r w:rsidRPr="00A8781F">
        <w:rPr>
          <w:szCs w:val="24"/>
        </w:rPr>
        <w:t xml:space="preserve">                            </w:t>
      </w:r>
    </w:p>
    <w:p w:rsidR="00D25D5B" w:rsidRDefault="00F67CEF" w:rsidP="00705414">
      <w:pPr>
        <w:pStyle w:val="BodyText2"/>
        <w:ind w:left="-360" w:firstLine="360"/>
        <w:jc w:val="left"/>
        <w:rPr>
          <w:b/>
          <w:sz w:val="23"/>
          <w:szCs w:val="23"/>
        </w:rPr>
      </w:pPr>
      <w:r>
        <w:rPr>
          <w:szCs w:val="24"/>
        </w:rPr>
        <w:t xml:space="preserve">                                    </w:t>
      </w:r>
      <w:r w:rsidR="00D25D5B" w:rsidRPr="00A57A8D">
        <w:rPr>
          <w:b/>
          <w:sz w:val="23"/>
          <w:szCs w:val="23"/>
        </w:rPr>
        <w:t xml:space="preserve">NOR-Not Ordinarily Resident: </w:t>
      </w:r>
    </w:p>
    <w:p w:rsidR="00D25D5B" w:rsidRPr="003B56EF" w:rsidRDefault="00D25D5B" w:rsidP="00705414">
      <w:pPr>
        <w:pStyle w:val="BodyText2"/>
        <w:ind w:left="1440" w:firstLine="720"/>
        <w:jc w:val="left"/>
        <w:rPr>
          <w:b/>
          <w:color w:val="FF0000"/>
          <w:szCs w:val="24"/>
        </w:rPr>
      </w:pPr>
      <w:r>
        <w:rPr>
          <w:b/>
          <w:sz w:val="23"/>
          <w:szCs w:val="23"/>
        </w:rPr>
        <w:t xml:space="preserve">AEFM – US$56,323 </w:t>
      </w:r>
      <w:r w:rsidRPr="003B56EF">
        <w:rPr>
          <w:b/>
          <w:color w:val="FF0000"/>
          <w:szCs w:val="24"/>
        </w:rPr>
        <w:t xml:space="preserve">(*Salary </w:t>
      </w:r>
      <w:r>
        <w:rPr>
          <w:b/>
          <w:color w:val="FF0000"/>
          <w:szCs w:val="24"/>
        </w:rPr>
        <w:t xml:space="preserve">to be </w:t>
      </w:r>
      <w:r w:rsidRPr="003B56EF">
        <w:rPr>
          <w:b/>
          <w:color w:val="FF0000"/>
          <w:szCs w:val="24"/>
        </w:rPr>
        <w:t>determined by Washington)</w:t>
      </w:r>
    </w:p>
    <w:p w:rsidR="00D60229" w:rsidRPr="00A8781F" w:rsidRDefault="00D60229" w:rsidP="00705414">
      <w:pPr>
        <w:pStyle w:val="BodyText2"/>
        <w:jc w:val="left"/>
        <w:rPr>
          <w:szCs w:val="24"/>
        </w:rPr>
      </w:pPr>
      <w:r w:rsidRPr="00A8781F">
        <w:t xml:space="preserve"> </w:t>
      </w:r>
      <w:r w:rsidRPr="00A8781F">
        <w:rPr>
          <w:szCs w:val="24"/>
        </w:rPr>
        <w:t xml:space="preserve"> </w:t>
      </w:r>
      <w:r w:rsidRPr="00A8781F">
        <w:rPr>
          <w:szCs w:val="24"/>
        </w:rPr>
        <w:tab/>
      </w:r>
    </w:p>
    <w:p w:rsidR="00D25D5B" w:rsidRDefault="00D25D5B" w:rsidP="00705414">
      <w:pPr>
        <w:pStyle w:val="BodyText2"/>
        <w:ind w:left="1080" w:firstLine="1080"/>
        <w:jc w:val="left"/>
        <w:rPr>
          <w:sz w:val="23"/>
          <w:szCs w:val="23"/>
        </w:rPr>
      </w:pPr>
      <w:r>
        <w:rPr>
          <w:b/>
          <w:sz w:val="23"/>
          <w:szCs w:val="23"/>
        </w:rPr>
        <w:t>E</w:t>
      </w:r>
      <w:r w:rsidRPr="00A57A8D">
        <w:rPr>
          <w:b/>
          <w:sz w:val="23"/>
          <w:szCs w:val="23"/>
        </w:rPr>
        <w:t xml:space="preserve">FM/MOH – </w:t>
      </w:r>
      <w:r w:rsidRPr="00A57A8D">
        <w:rPr>
          <w:sz w:val="23"/>
          <w:szCs w:val="23"/>
        </w:rPr>
        <w:t>US$48,338</w:t>
      </w:r>
      <w:r w:rsidR="009D0DF6">
        <w:rPr>
          <w:sz w:val="23"/>
          <w:szCs w:val="23"/>
        </w:rPr>
        <w:t xml:space="preserve"> </w:t>
      </w:r>
      <w:r w:rsidR="00360603">
        <w:rPr>
          <w:sz w:val="23"/>
          <w:szCs w:val="23"/>
        </w:rPr>
        <w:t xml:space="preserve"> </w:t>
      </w:r>
      <w:r w:rsidR="009D0DF6">
        <w:rPr>
          <w:sz w:val="23"/>
          <w:szCs w:val="23"/>
        </w:rPr>
        <w:t xml:space="preserve">per annum </w:t>
      </w:r>
      <w:r w:rsidR="009D0DF6" w:rsidRPr="00226BA0">
        <w:rPr>
          <w:sz w:val="22"/>
          <w:szCs w:val="24"/>
        </w:rPr>
        <w:t>(Starting salary)</w:t>
      </w:r>
      <w:r w:rsidR="009D0DF6" w:rsidRPr="00A57A8D">
        <w:rPr>
          <w:b/>
          <w:sz w:val="23"/>
          <w:szCs w:val="23"/>
        </w:rPr>
        <w:t xml:space="preserve"> </w:t>
      </w:r>
    </w:p>
    <w:p w:rsidR="00D25D5B" w:rsidRDefault="00D25D5B" w:rsidP="00705414">
      <w:pPr>
        <w:pStyle w:val="BodyText2"/>
        <w:jc w:val="left"/>
        <w:rPr>
          <w:sz w:val="23"/>
          <w:szCs w:val="23"/>
        </w:rPr>
      </w:pPr>
      <w:r>
        <w:rPr>
          <w:sz w:val="23"/>
          <w:szCs w:val="23"/>
        </w:rPr>
        <w:t xml:space="preserve">                                    </w:t>
      </w:r>
      <w:r w:rsidRPr="00A57A8D">
        <w:rPr>
          <w:sz w:val="23"/>
          <w:szCs w:val="23"/>
        </w:rPr>
        <w:t xml:space="preserve"> </w:t>
      </w:r>
      <w:r>
        <w:rPr>
          <w:sz w:val="23"/>
          <w:szCs w:val="23"/>
        </w:rPr>
        <w:t xml:space="preserve"> </w:t>
      </w:r>
      <w:r w:rsidRPr="00A57A8D">
        <w:rPr>
          <w:sz w:val="23"/>
          <w:szCs w:val="23"/>
        </w:rPr>
        <w:t>Position Grade: FP-05/5</w:t>
      </w:r>
      <w:r w:rsidR="009D0DF6">
        <w:rPr>
          <w:sz w:val="23"/>
          <w:szCs w:val="23"/>
        </w:rPr>
        <w:t>.</w:t>
      </w:r>
    </w:p>
    <w:p w:rsidR="00D25D5B" w:rsidRDefault="00D25D5B" w:rsidP="00705414">
      <w:pPr>
        <w:pStyle w:val="BodyText2"/>
        <w:jc w:val="left"/>
        <w:rPr>
          <w:sz w:val="23"/>
          <w:szCs w:val="23"/>
        </w:rPr>
      </w:pPr>
      <w:r>
        <w:rPr>
          <w:sz w:val="23"/>
          <w:szCs w:val="23"/>
        </w:rPr>
        <w:t xml:space="preserve">                                       </w:t>
      </w:r>
    </w:p>
    <w:p w:rsidR="007F39F0" w:rsidRPr="001315FE" w:rsidRDefault="007F39F0" w:rsidP="007F39F0">
      <w:pPr>
        <w:pStyle w:val="BodyText2"/>
        <w:jc w:val="left"/>
        <w:rPr>
          <w:b/>
          <w:bCs/>
          <w:szCs w:val="24"/>
        </w:rPr>
      </w:pPr>
      <w:r w:rsidRPr="001315FE">
        <w:rPr>
          <w:b/>
          <w:bCs/>
          <w:szCs w:val="24"/>
        </w:rPr>
        <w:t>NOTE: ALL</w:t>
      </w:r>
      <w:r>
        <w:rPr>
          <w:b/>
          <w:bCs/>
          <w:szCs w:val="24"/>
        </w:rPr>
        <w:t xml:space="preserve"> NOT</w:t>
      </w:r>
      <w:r w:rsidRPr="001315FE">
        <w:rPr>
          <w:b/>
          <w:bCs/>
          <w:szCs w:val="24"/>
        </w:rPr>
        <w:t xml:space="preserve"> ORDINARILY RESIDENT APPLICANTS MUST HAVE THE REQUIRED WORK AND RESIDENCY PERMITS TO B</w:t>
      </w:r>
      <w:r>
        <w:rPr>
          <w:b/>
          <w:bCs/>
          <w:szCs w:val="24"/>
        </w:rPr>
        <w:t xml:space="preserve">E ELIGIBLE FOR CONSIDERATION.  </w:t>
      </w:r>
      <w:r w:rsidRPr="001315FE">
        <w:rPr>
          <w:b/>
          <w:bCs/>
          <w:szCs w:val="24"/>
        </w:rPr>
        <w:t>A U.S. CITIZEN EFM DOES NOT HAVE TO BE RESIDING IN COUNTRY TO BE CONSIDERED, BUT THE SPONSORING OFFICER UNDER COM AUTHORITY DOES HAVE TO BE OFFICIALLY ASSIGNED TO POST</w:t>
      </w:r>
      <w:r>
        <w:rPr>
          <w:b/>
          <w:bCs/>
          <w:szCs w:val="24"/>
        </w:rPr>
        <w:t>.</w:t>
      </w:r>
      <w:r w:rsidRPr="001315FE">
        <w:rPr>
          <w:b/>
          <w:bCs/>
          <w:szCs w:val="24"/>
        </w:rPr>
        <w:t xml:space="preserve">  </w:t>
      </w:r>
    </w:p>
    <w:p w:rsidR="0083715A" w:rsidRDefault="0083715A" w:rsidP="007F39F0">
      <w:pPr>
        <w:pStyle w:val="BodyText2"/>
        <w:ind w:left="-360"/>
        <w:jc w:val="left"/>
        <w:rPr>
          <w:b/>
          <w:szCs w:val="24"/>
        </w:rPr>
      </w:pPr>
    </w:p>
    <w:p w:rsidR="00D60229" w:rsidRDefault="00D60229" w:rsidP="00705414">
      <w:pPr>
        <w:pStyle w:val="BodyText2"/>
        <w:jc w:val="left"/>
      </w:pPr>
      <w:r w:rsidRPr="00A8781F">
        <w:t xml:space="preserve">The </w:t>
      </w:r>
      <w:r w:rsidRPr="00A8781F">
        <w:rPr>
          <w:b/>
        </w:rPr>
        <w:t>U.S. Embassy in Abuja</w:t>
      </w:r>
      <w:r w:rsidRPr="00A8781F">
        <w:t xml:space="preserve"> is seeking to employ </w:t>
      </w:r>
      <w:r>
        <w:t>s</w:t>
      </w:r>
      <w:r w:rsidRPr="00A8781F">
        <w:t xml:space="preserve">uitable and qualified candidate </w:t>
      </w:r>
      <w:r>
        <w:t xml:space="preserve">for the </w:t>
      </w:r>
    </w:p>
    <w:p w:rsidR="00D25D5B" w:rsidRPr="00A8781F" w:rsidRDefault="00D25D5B" w:rsidP="00705414">
      <w:pPr>
        <w:pStyle w:val="BodyText2"/>
        <w:jc w:val="left"/>
      </w:pPr>
      <w:r>
        <w:rPr>
          <w:bCs/>
          <w:szCs w:val="24"/>
        </w:rPr>
        <w:t xml:space="preserve">Laboratory Systems Specialist position </w:t>
      </w:r>
      <w:r>
        <w:rPr>
          <w:szCs w:val="24"/>
        </w:rPr>
        <w:t>i</w:t>
      </w:r>
      <w:r w:rsidRPr="00584F79">
        <w:rPr>
          <w:szCs w:val="24"/>
        </w:rPr>
        <w:t xml:space="preserve">n the Centers for Disease Control </w:t>
      </w:r>
      <w:r>
        <w:t>(CDC) Nigeria office in Abuja.</w:t>
      </w:r>
    </w:p>
    <w:p w:rsidR="00D60229" w:rsidRDefault="00D60229" w:rsidP="00705414">
      <w:pPr>
        <w:rPr>
          <w:b/>
          <w:u w:val="single"/>
        </w:rPr>
      </w:pPr>
    </w:p>
    <w:p w:rsidR="00F67CEF" w:rsidRDefault="00F67CEF" w:rsidP="00705414">
      <w:pPr>
        <w:rPr>
          <w:b/>
          <w:u w:val="single"/>
        </w:rPr>
      </w:pPr>
    </w:p>
    <w:p w:rsidR="00D60229" w:rsidRPr="00A8781F" w:rsidRDefault="00D60229" w:rsidP="00705414">
      <w:pPr>
        <w:rPr>
          <w:b/>
        </w:rPr>
      </w:pPr>
      <w:r w:rsidRPr="00A8781F">
        <w:rPr>
          <w:b/>
          <w:u w:val="single"/>
        </w:rPr>
        <w:lastRenderedPageBreak/>
        <w:t>BASIC FUNCTION OF THE POSITION:</w:t>
      </w:r>
    </w:p>
    <w:p w:rsidR="00D60229" w:rsidRPr="00A8781F" w:rsidRDefault="00D60229" w:rsidP="00705414"/>
    <w:p w:rsidR="00D60229" w:rsidRDefault="00225745" w:rsidP="00705414">
      <w:r>
        <w:t>Under the supervision of the Laboratory S</w:t>
      </w:r>
      <w:r w:rsidR="00FE0889">
        <w:t>ervices Team Lead, the incumbent serves as the Activity Manager for PEPFAR funded Laboratory portfolios of one or more CDC supported cooperative agreements (CoAGs).  The incumbent serves as a key contributor to the planning, development, and review of the</w:t>
      </w:r>
      <w:r w:rsidR="00F67CEF">
        <w:t>se CoAGs which are part of the A</w:t>
      </w:r>
      <w:r w:rsidR="00FE0889">
        <w:t>nnual Country Operational Plan</w:t>
      </w:r>
      <w:r w:rsidR="008138F3">
        <w:t xml:space="preserve"> (COP) for Nigeria.  The incumbent provides technical expertise to the Nigeria President’s Emergency P</w:t>
      </w:r>
      <w:r w:rsidR="0029122F">
        <w:t>lan for AIDS</w:t>
      </w:r>
      <w:r w:rsidR="008138F3">
        <w:t xml:space="preserve"> Relief (PEPFAR) implementing partners (IPs) as well as to the Federal Ministry of Health (FMoH).  Among the functions of the incumbent are: Provide laboratory technical</w:t>
      </w:r>
      <w:r w:rsidR="00A80918">
        <w:t xml:space="preserve"> expertise and assistance to FMoH and IPs on laboratory quality management systems (QMS), with focus on laboratory management mentorship to attain national and international accreditation; build and strengthen capacities of IPs and FMoH laboratory services in support of HIV/AIDS, TB, Malaria and other diseases.  The incumbent provides direct support to IPs and FMoH</w:t>
      </w:r>
      <w:r w:rsidR="0033071F">
        <w:t xml:space="preserve"> in ensuring quality of HIV testing service through training and technical assistance.</w:t>
      </w:r>
      <w:r w:rsidR="00A80918">
        <w:t xml:space="preserve"> </w:t>
      </w:r>
    </w:p>
    <w:p w:rsidR="00805D79" w:rsidRPr="00FE0889" w:rsidRDefault="00805D79" w:rsidP="00705414"/>
    <w:p w:rsidR="00D60229" w:rsidRPr="00A8781F" w:rsidRDefault="00D60229" w:rsidP="00705414">
      <w:r w:rsidRPr="00A8781F">
        <w:t xml:space="preserve">To obtain a copy of this announcement please visit our Mission websites at: </w:t>
      </w:r>
      <w:r w:rsidRPr="00A8781F">
        <w:tab/>
      </w:r>
    </w:p>
    <w:p w:rsidR="00761D62" w:rsidRDefault="00F86341" w:rsidP="00761D62">
      <w:pPr>
        <w:pStyle w:val="Heading1"/>
      </w:pPr>
      <w:hyperlink r:id="rId9" w:history="1">
        <w:r w:rsidR="00761D62" w:rsidRPr="00A8781F">
          <w:rPr>
            <w:rStyle w:val="Hyperlink"/>
            <w:szCs w:val="24"/>
          </w:rPr>
          <w:t>http://nigeria.usembassy.gov/about_the_us</w:t>
        </w:r>
        <w:r w:rsidR="00761D62" w:rsidRPr="00A8781F">
          <w:rPr>
            <w:rStyle w:val="Hyperlink"/>
            <w:szCs w:val="24"/>
          </w:rPr>
          <w:softHyphen/>
          <w:t>_mission.html</w:t>
        </w:r>
      </w:hyperlink>
      <w:r w:rsidR="00761D62">
        <w:t>.</w:t>
      </w:r>
    </w:p>
    <w:p w:rsidR="00761D62" w:rsidRDefault="00761D62" w:rsidP="00761D62"/>
    <w:p w:rsidR="00D60229" w:rsidRPr="00A8781F" w:rsidRDefault="00D60229" w:rsidP="00705414">
      <w:pPr>
        <w:rPr>
          <w:b/>
          <w:u w:val="single"/>
        </w:rPr>
      </w:pPr>
      <w:r w:rsidRPr="00A8781F">
        <w:rPr>
          <w:b/>
          <w:u w:val="single"/>
        </w:rPr>
        <w:t>POSITION REQUIREMENTS:</w:t>
      </w:r>
    </w:p>
    <w:p w:rsidR="00D60229" w:rsidRPr="00A8781F" w:rsidRDefault="00D60229" w:rsidP="00705414"/>
    <w:p w:rsidR="00D60229" w:rsidRPr="00A8781F" w:rsidRDefault="00D60229" w:rsidP="00705414">
      <w:r w:rsidRPr="00A8781F">
        <w:t xml:space="preserve">NOTE:  All applicants </w:t>
      </w:r>
      <w:r w:rsidRPr="00A8781F">
        <w:rPr>
          <w:b/>
        </w:rPr>
        <w:t>MUST</w:t>
      </w:r>
      <w:r w:rsidRPr="00A8781F">
        <w:t xml:space="preserve"> address each selection criterion detailed below with specific and comprehensive information supporting each criterion or the application will not be considered.</w:t>
      </w:r>
    </w:p>
    <w:p w:rsidR="00D60229" w:rsidRPr="00A8781F" w:rsidRDefault="00D60229" w:rsidP="00705414"/>
    <w:p w:rsidR="00D60229" w:rsidRDefault="000C1E38" w:rsidP="00705414">
      <w:pPr>
        <w:numPr>
          <w:ilvl w:val="0"/>
          <w:numId w:val="9"/>
        </w:numPr>
      </w:pPr>
      <w:r>
        <w:t xml:space="preserve">A Bachelors of Science degree or higher in one of the </w:t>
      </w:r>
      <w:r w:rsidR="0079394D">
        <w:t>following:</w:t>
      </w:r>
      <w:r>
        <w:t xml:space="preserve"> Chemistry,</w:t>
      </w:r>
      <w:r w:rsidR="0008200E">
        <w:t xml:space="preserve"> Medical Laboratory Sciences,</w:t>
      </w:r>
      <w:r>
        <w:t xml:space="preserve"> Biology, Microbiology, or related laboratory science degree </w:t>
      </w:r>
      <w:r w:rsidR="00D60229">
        <w:t>is required</w:t>
      </w:r>
      <w:r w:rsidR="00D60229" w:rsidRPr="00A8781F">
        <w:t>.</w:t>
      </w:r>
      <w:r w:rsidR="00D60229">
        <w:t xml:space="preserve">  </w:t>
      </w:r>
    </w:p>
    <w:p w:rsidR="00D60229" w:rsidRPr="00A8781F" w:rsidRDefault="00D60229" w:rsidP="00705414">
      <w:pPr>
        <w:ind w:left="720"/>
      </w:pPr>
    </w:p>
    <w:p w:rsidR="00D60229" w:rsidRPr="00A8781F" w:rsidRDefault="000C1E38" w:rsidP="00705414">
      <w:pPr>
        <w:numPr>
          <w:ilvl w:val="0"/>
          <w:numId w:val="9"/>
        </w:numPr>
      </w:pPr>
      <w:r>
        <w:t>Minimum of four (4</w:t>
      </w:r>
      <w:r w:rsidR="00D60229">
        <w:t xml:space="preserve">) years of </w:t>
      </w:r>
      <w:r>
        <w:t xml:space="preserve">experience </w:t>
      </w:r>
      <w:r w:rsidR="0079394D">
        <w:t xml:space="preserve">in a multi-disciplinary hospital or health department laboratory </w:t>
      </w:r>
      <w:r w:rsidR="00D60229">
        <w:t>is required.</w:t>
      </w:r>
      <w:r w:rsidR="00D60229" w:rsidRPr="00A8781F">
        <w:t xml:space="preserve"> </w:t>
      </w:r>
    </w:p>
    <w:p w:rsidR="00D60229" w:rsidRPr="00A8781F" w:rsidRDefault="00D60229" w:rsidP="00705414">
      <w:pPr>
        <w:ind w:left="720"/>
      </w:pPr>
    </w:p>
    <w:p w:rsidR="00D60229" w:rsidRPr="00A8781F" w:rsidRDefault="002358CF" w:rsidP="00705414">
      <w:pPr>
        <w:numPr>
          <w:ilvl w:val="0"/>
          <w:numId w:val="9"/>
        </w:numPr>
      </w:pPr>
      <w:r>
        <w:t>The applicant</w:t>
      </w:r>
      <w:r w:rsidR="0079394D">
        <w:t xml:space="preserve"> should possess training in laboratory</w:t>
      </w:r>
      <w:r w:rsidR="00EC3920">
        <w:t xml:space="preserve"> systems</w:t>
      </w:r>
      <w:r w:rsidR="0079394D">
        <w:t xml:space="preserve"> management with specialized training in TB/HIV testing and diagnostic tests suppo</w:t>
      </w:r>
      <w:r w:rsidR="00EC3920">
        <w:t>rting both TB and HIV treatment (CD4, hematology, viral load, blood, chemistry…etc)</w:t>
      </w:r>
      <w:r w:rsidR="0079394D">
        <w:t xml:space="preserve"> </w:t>
      </w:r>
    </w:p>
    <w:p w:rsidR="00D60229" w:rsidRPr="00A8781F" w:rsidRDefault="00D60229" w:rsidP="00705414">
      <w:pPr>
        <w:ind w:left="720"/>
      </w:pPr>
    </w:p>
    <w:p w:rsidR="00D60229" w:rsidRDefault="002358CF" w:rsidP="00705414">
      <w:pPr>
        <w:numPr>
          <w:ilvl w:val="0"/>
          <w:numId w:val="9"/>
        </w:numPr>
      </w:pPr>
      <w:r>
        <w:t>Applicant should possess k</w:t>
      </w:r>
      <w:r w:rsidR="0079394D">
        <w:t>nowledge</w:t>
      </w:r>
      <w:r w:rsidR="008F43CE">
        <w:t xml:space="preserve"> of</w:t>
      </w:r>
      <w:r w:rsidR="0079394D">
        <w:t xml:space="preserve"> advance laboratory procedures, diagnosis and management rel</w:t>
      </w:r>
      <w:r>
        <w:t>ated</w:t>
      </w:r>
      <w:r w:rsidR="007875D2">
        <w:t xml:space="preserve"> to HIV/AIDS, Laboratory QMS as well as k</w:t>
      </w:r>
      <w:r>
        <w:t>nowledge of</w:t>
      </w:r>
      <w:r w:rsidR="007875D2">
        <w:t xml:space="preserve"> the</w:t>
      </w:r>
      <w:r>
        <w:t xml:space="preserve"> public health</w:t>
      </w:r>
      <w:r w:rsidR="007875D2">
        <w:t xml:space="preserve"> laboratory</w:t>
      </w:r>
      <w:r>
        <w:t xml:space="preserve"> systems in Nigeria</w:t>
      </w:r>
      <w:r w:rsidR="0079394D">
        <w:t xml:space="preserve">. </w:t>
      </w:r>
      <w:r w:rsidR="00D60229">
        <w:t xml:space="preserve"> </w:t>
      </w:r>
    </w:p>
    <w:p w:rsidR="00D60229" w:rsidRDefault="00D60229" w:rsidP="00705414">
      <w:pPr>
        <w:pStyle w:val="ListParagraph"/>
      </w:pPr>
    </w:p>
    <w:p w:rsidR="00D60229" w:rsidRDefault="0079394D" w:rsidP="00705414">
      <w:pPr>
        <w:numPr>
          <w:ilvl w:val="0"/>
          <w:numId w:val="9"/>
        </w:numPr>
      </w:pPr>
      <w:r>
        <w:t>Level IV (Fluency) Speaking/Writing in English is required.</w:t>
      </w:r>
    </w:p>
    <w:p w:rsidR="00705414" w:rsidRDefault="00705414" w:rsidP="00705414">
      <w:pPr>
        <w:pStyle w:val="ListParagraph"/>
      </w:pPr>
    </w:p>
    <w:p w:rsidR="00D60229" w:rsidRDefault="0079394D" w:rsidP="00705414">
      <w:pPr>
        <w:pStyle w:val="ListParagraph"/>
        <w:numPr>
          <w:ilvl w:val="0"/>
          <w:numId w:val="9"/>
        </w:numPr>
      </w:pPr>
      <w:r>
        <w:t>Must have basic computer skills with proficiency in word processing and spreadsheets.</w:t>
      </w:r>
    </w:p>
    <w:p w:rsidR="008617AE" w:rsidRDefault="008617AE" w:rsidP="008617AE">
      <w:pPr>
        <w:pStyle w:val="ListParagraph"/>
      </w:pPr>
    </w:p>
    <w:p w:rsidR="008617AE" w:rsidRDefault="008617AE" w:rsidP="008617AE">
      <w:pPr>
        <w:pStyle w:val="ListParagraph"/>
      </w:pPr>
    </w:p>
    <w:p w:rsidR="00167A1D" w:rsidRPr="00A8781F" w:rsidRDefault="00167A1D" w:rsidP="008617AE">
      <w:pPr>
        <w:pStyle w:val="ListParagraph"/>
      </w:pPr>
    </w:p>
    <w:p w:rsidR="00D60229" w:rsidRPr="00A8781F" w:rsidRDefault="00D60229" w:rsidP="00705414">
      <w:pPr>
        <w:rPr>
          <w:b/>
          <w:u w:val="single"/>
        </w:rPr>
      </w:pPr>
      <w:r w:rsidRPr="00A8781F">
        <w:rPr>
          <w:b/>
          <w:u w:val="single"/>
        </w:rPr>
        <w:t>SELECTION PROCESS</w:t>
      </w:r>
    </w:p>
    <w:p w:rsidR="00D60229" w:rsidRPr="00A8781F" w:rsidRDefault="00D60229" w:rsidP="00705414">
      <w:r w:rsidRPr="00A8781F">
        <w:t xml:space="preserve">When fully qualified, U.S. Citizen Eligible Family Members (USEFMs) and U.S. Veterans are given preference.  Therefore, it is essential that the candidate specifically address the required qualifications above in the application. </w:t>
      </w:r>
    </w:p>
    <w:p w:rsidR="00D60229" w:rsidRDefault="00D60229" w:rsidP="00705414"/>
    <w:p w:rsidR="00D60229" w:rsidRPr="00A8781F" w:rsidRDefault="00D60229" w:rsidP="00705414">
      <w:pPr>
        <w:rPr>
          <w:b/>
          <w:u w:val="single"/>
        </w:rPr>
      </w:pPr>
      <w:r w:rsidRPr="00A8781F">
        <w:rPr>
          <w:b/>
          <w:u w:val="single"/>
        </w:rPr>
        <w:t>ADDITIONAL SELECTION CRITERIA</w:t>
      </w:r>
    </w:p>
    <w:p w:rsidR="00D60229" w:rsidRPr="00A8781F" w:rsidRDefault="00D60229" w:rsidP="00705414">
      <w:pPr>
        <w:rPr>
          <w:b/>
        </w:rPr>
      </w:pPr>
    </w:p>
    <w:p w:rsidR="00D60229" w:rsidRPr="00A8781F" w:rsidRDefault="00D60229" w:rsidP="00705414">
      <w:pPr>
        <w:pStyle w:val="ListParagraph"/>
        <w:numPr>
          <w:ilvl w:val="0"/>
          <w:numId w:val="25"/>
        </w:numPr>
      </w:pPr>
      <w:r w:rsidRPr="00A8781F">
        <w:t xml:space="preserve">Management will consider nepotism/conflict of interest, budget, and residency status in determining successful candidacy.  </w:t>
      </w:r>
    </w:p>
    <w:p w:rsidR="00D60229" w:rsidRPr="00A8781F" w:rsidRDefault="00D60229" w:rsidP="00705414">
      <w:pPr>
        <w:pStyle w:val="ListParagraph"/>
        <w:ind w:left="360"/>
      </w:pPr>
    </w:p>
    <w:p w:rsidR="00D60229" w:rsidRPr="00A8781F" w:rsidRDefault="00D60229" w:rsidP="00705414">
      <w:pPr>
        <w:pStyle w:val="ListParagraph"/>
        <w:numPr>
          <w:ilvl w:val="0"/>
          <w:numId w:val="25"/>
        </w:numPr>
      </w:pPr>
      <w:r w:rsidRPr="00A8781F">
        <w:t>Current employees serving a probationary period are not eligible to apply.</w:t>
      </w:r>
    </w:p>
    <w:p w:rsidR="00D60229" w:rsidRPr="00A8781F" w:rsidRDefault="00D60229" w:rsidP="00705414">
      <w:pPr>
        <w:pStyle w:val="ListParagraph"/>
      </w:pPr>
    </w:p>
    <w:p w:rsidR="00D60229" w:rsidRPr="00A8781F" w:rsidRDefault="00D60229" w:rsidP="00705414">
      <w:pPr>
        <w:pStyle w:val="ListParagraph"/>
        <w:numPr>
          <w:ilvl w:val="0"/>
          <w:numId w:val="25"/>
        </w:numPr>
      </w:pPr>
      <w:r w:rsidRPr="00A8781F">
        <w:t>Current Ordinarily Resident employees with an Overall Summary Rating of Needs Improvement or Unsatisfactory on their most recent Employee Performance Report are not eligible to apply.</w:t>
      </w:r>
    </w:p>
    <w:p w:rsidR="00D60229" w:rsidRPr="00A8781F" w:rsidRDefault="00D60229" w:rsidP="00705414">
      <w:pPr>
        <w:pStyle w:val="ListParagraph"/>
      </w:pPr>
    </w:p>
    <w:p w:rsidR="00D60229" w:rsidRPr="00A8781F" w:rsidRDefault="00D60229" w:rsidP="00705414">
      <w:pPr>
        <w:pStyle w:val="ListParagraph"/>
        <w:numPr>
          <w:ilvl w:val="0"/>
          <w:numId w:val="25"/>
        </w:numPr>
      </w:pPr>
      <w:r w:rsidRPr="00A8781F">
        <w:t>Currently employed NORs hired under a Personal Services Agreement (PSA) are ineligible to apply for advertised positions within the first 90 calendar days of their employment unless currently hired into a position with a When Actually Employed (WAE) work schedule.</w:t>
      </w:r>
    </w:p>
    <w:p w:rsidR="00D60229" w:rsidRPr="00A8781F" w:rsidRDefault="00D60229" w:rsidP="00705414"/>
    <w:p w:rsidR="00D60229" w:rsidRPr="00A8781F" w:rsidRDefault="00D60229" w:rsidP="00705414">
      <w:pPr>
        <w:rPr>
          <w:b/>
          <w:u w:val="single"/>
        </w:rPr>
      </w:pPr>
      <w:r w:rsidRPr="00A8781F">
        <w:rPr>
          <w:b/>
          <w:u w:val="single"/>
        </w:rPr>
        <w:t>HOW TO APPLY</w:t>
      </w:r>
    </w:p>
    <w:p w:rsidR="00D60229" w:rsidRPr="00A8781F" w:rsidRDefault="00D60229" w:rsidP="00705414"/>
    <w:p w:rsidR="00D60229" w:rsidRPr="00A8781F" w:rsidRDefault="00D60229" w:rsidP="00705414">
      <w:r w:rsidRPr="00A8781F">
        <w:t xml:space="preserve">Interested applicants for this position </w:t>
      </w:r>
      <w:r w:rsidRPr="00A8781F">
        <w:rPr>
          <w:b/>
        </w:rPr>
        <w:t>MUST submit</w:t>
      </w:r>
      <w:r w:rsidRPr="00A8781F">
        <w:t xml:space="preserve"> the following, or the application will not be considered:</w:t>
      </w:r>
    </w:p>
    <w:p w:rsidR="00D60229" w:rsidRPr="00A8781F" w:rsidRDefault="00D60229" w:rsidP="00705414"/>
    <w:p w:rsidR="00D60229" w:rsidRPr="00A8781F" w:rsidRDefault="00D60229" w:rsidP="00705414">
      <w:pPr>
        <w:pStyle w:val="Heading1"/>
        <w:numPr>
          <w:ilvl w:val="0"/>
          <w:numId w:val="24"/>
        </w:numPr>
        <w:rPr>
          <w:szCs w:val="24"/>
          <w:u w:val="none"/>
        </w:rPr>
      </w:pPr>
      <w:r w:rsidRPr="00A8781F">
        <w:rPr>
          <w:szCs w:val="24"/>
          <w:u w:val="none"/>
        </w:rPr>
        <w:t xml:space="preserve">Application for </w:t>
      </w:r>
      <w:r>
        <w:rPr>
          <w:szCs w:val="24"/>
          <w:u w:val="none"/>
        </w:rPr>
        <w:t>U.S.</w:t>
      </w:r>
      <w:r w:rsidRPr="00A8781F">
        <w:rPr>
          <w:szCs w:val="24"/>
          <w:u w:val="none"/>
        </w:rPr>
        <w:t xml:space="preserve"> Federal Employment (DS-174); or a current resume or curriculum vitae that provides the same information as a DS-174; plus.</w:t>
      </w:r>
    </w:p>
    <w:p w:rsidR="00D60229" w:rsidRPr="00A8781F" w:rsidRDefault="00D60229" w:rsidP="00705414"/>
    <w:p w:rsidR="00D60229" w:rsidRPr="00A8781F" w:rsidRDefault="00D60229" w:rsidP="00705414">
      <w:pPr>
        <w:pStyle w:val="Heading1"/>
        <w:numPr>
          <w:ilvl w:val="0"/>
          <w:numId w:val="24"/>
        </w:numPr>
        <w:rPr>
          <w:b w:val="0"/>
          <w:szCs w:val="24"/>
          <w:u w:val="none"/>
        </w:rPr>
      </w:pPr>
      <w:r w:rsidRPr="00A8781F">
        <w:rPr>
          <w:b w:val="0"/>
          <w:szCs w:val="24"/>
          <w:u w:val="none"/>
        </w:rPr>
        <w:t xml:space="preserve">Candidates who claim </w:t>
      </w:r>
      <w:r>
        <w:rPr>
          <w:b w:val="0"/>
          <w:szCs w:val="24"/>
          <w:u w:val="none"/>
        </w:rPr>
        <w:t>U.S.</w:t>
      </w:r>
      <w:r w:rsidRPr="00A8781F">
        <w:rPr>
          <w:b w:val="0"/>
          <w:szCs w:val="24"/>
          <w:u w:val="none"/>
        </w:rPr>
        <w:t xml:space="preserve"> Veterans preference must provide a copy of their Form DD-214 with their application.</w:t>
      </w:r>
    </w:p>
    <w:p w:rsidR="00D60229" w:rsidRPr="00A8781F" w:rsidRDefault="00D60229" w:rsidP="00705414"/>
    <w:p w:rsidR="00D60229" w:rsidRPr="00A8781F" w:rsidRDefault="00D60229" w:rsidP="00705414">
      <w:pPr>
        <w:pStyle w:val="Heading1"/>
        <w:numPr>
          <w:ilvl w:val="0"/>
          <w:numId w:val="24"/>
        </w:numPr>
        <w:rPr>
          <w:b w:val="0"/>
          <w:szCs w:val="24"/>
          <w:u w:val="none"/>
        </w:rPr>
      </w:pPr>
      <w:r w:rsidRPr="00A8781F">
        <w:rPr>
          <w:b w:val="0"/>
          <w:szCs w:val="24"/>
          <w:u w:val="none"/>
        </w:rPr>
        <w:t>Any other documentation (e.g., essays, certificates, awards, copies of degrees earned) that addresses the qualification requirements of the position as listed above.</w:t>
      </w:r>
    </w:p>
    <w:p w:rsidR="00D60229" w:rsidRPr="00A8781F" w:rsidRDefault="00D60229" w:rsidP="00705414"/>
    <w:p w:rsidR="00D60229" w:rsidRPr="00A8781F" w:rsidRDefault="00D60229" w:rsidP="00705414">
      <w:pPr>
        <w:pStyle w:val="Heading1"/>
        <w:numPr>
          <w:ilvl w:val="0"/>
          <w:numId w:val="24"/>
        </w:numPr>
        <w:rPr>
          <w:b w:val="0"/>
          <w:szCs w:val="24"/>
          <w:u w:val="none"/>
        </w:rPr>
      </w:pPr>
      <w:r w:rsidRPr="00A8781F">
        <w:rPr>
          <w:szCs w:val="24"/>
          <w:u w:val="none"/>
        </w:rPr>
        <w:t>A type-written and signed application letter specifically applying for this position, and addressing the minimum requirements as advertised</w:t>
      </w:r>
      <w:r w:rsidRPr="00A8781F">
        <w:rPr>
          <w:b w:val="0"/>
          <w:szCs w:val="24"/>
          <w:u w:val="none"/>
        </w:rPr>
        <w:t>.  Please reference the job title and announcement number on the application letter.</w:t>
      </w:r>
    </w:p>
    <w:p w:rsidR="00D60229" w:rsidRDefault="00D60229" w:rsidP="00705414">
      <w:pPr>
        <w:pStyle w:val="BodyText2"/>
        <w:jc w:val="left"/>
        <w:rPr>
          <w:szCs w:val="24"/>
        </w:rPr>
      </w:pPr>
    </w:p>
    <w:p w:rsidR="00D60229" w:rsidRDefault="00D60229" w:rsidP="00705414">
      <w:pPr>
        <w:rPr>
          <w:b/>
          <w:u w:val="single"/>
        </w:rPr>
      </w:pPr>
      <w:r w:rsidRPr="00CA3892">
        <w:rPr>
          <w:b/>
          <w:u w:val="single"/>
        </w:rPr>
        <w:t>SUBMIT APPLICATION TO:</w:t>
      </w:r>
    </w:p>
    <w:p w:rsidR="00D60229" w:rsidRPr="00DD21F1" w:rsidRDefault="00D60229" w:rsidP="00705414">
      <w:r w:rsidRPr="00DD21F1">
        <w:t>Embassy of the United States of America</w:t>
      </w:r>
    </w:p>
    <w:p w:rsidR="00D60229" w:rsidRPr="00DD21F1" w:rsidRDefault="00D60229" w:rsidP="00705414">
      <w:r w:rsidRPr="00DD21F1">
        <w:t>Human Resources Office</w:t>
      </w:r>
      <w:r w:rsidRPr="00DD21F1">
        <w:tab/>
      </w:r>
      <w:r w:rsidRPr="00DD21F1">
        <w:tab/>
      </w:r>
    </w:p>
    <w:p w:rsidR="00D60229" w:rsidRPr="00DD21F1" w:rsidRDefault="00D60229" w:rsidP="00705414">
      <w:r w:rsidRPr="00DD21F1">
        <w:t xml:space="preserve">Plot 1075 Diplomatic Drive  </w:t>
      </w:r>
    </w:p>
    <w:p w:rsidR="00D60229" w:rsidRPr="00DD21F1" w:rsidRDefault="00D60229" w:rsidP="00705414">
      <w:r w:rsidRPr="00DD21F1">
        <w:t>Cen</w:t>
      </w:r>
      <w:r>
        <w:t>t</w:t>
      </w:r>
      <w:r w:rsidRPr="00DD21F1">
        <w:t>ral District Area</w:t>
      </w:r>
    </w:p>
    <w:p w:rsidR="00D60229" w:rsidRDefault="00D60229" w:rsidP="00705414">
      <w:r w:rsidRPr="00DD21F1">
        <w:t>Abuja.</w:t>
      </w:r>
    </w:p>
    <w:p w:rsidR="00D60229" w:rsidRDefault="00D60229" w:rsidP="00705414">
      <w:pPr>
        <w:ind w:left="-360" w:firstLine="360"/>
      </w:pPr>
      <w:r w:rsidRPr="00F36AF9">
        <w:lastRenderedPageBreak/>
        <w:t xml:space="preserve">Or submit to </w:t>
      </w:r>
      <w:hyperlink r:id="rId10" w:history="1">
        <w:r w:rsidRPr="00F36AF9">
          <w:rPr>
            <w:rStyle w:val="Hyperlink"/>
          </w:rPr>
          <w:t>HRNigeria@state.gov</w:t>
        </w:r>
      </w:hyperlink>
      <w:r w:rsidRPr="00F36AF9">
        <w:t xml:space="preserve">  </w:t>
      </w:r>
    </w:p>
    <w:p w:rsidR="003B4368" w:rsidRDefault="003B4368" w:rsidP="003B4368"/>
    <w:p w:rsidR="003B4368" w:rsidRPr="00AB3FD7" w:rsidRDefault="003B4368" w:rsidP="003B4368">
      <w:pPr>
        <w:rPr>
          <w:b/>
        </w:rPr>
      </w:pPr>
    </w:p>
    <w:p w:rsidR="00D60229" w:rsidRPr="00A8781F" w:rsidRDefault="00D60229" w:rsidP="00705414">
      <w:pPr>
        <w:rPr>
          <w:b/>
        </w:rPr>
      </w:pPr>
      <w:r w:rsidRPr="00A8781F">
        <w:rPr>
          <w:b/>
        </w:rPr>
        <w:t>POINT OF CONTACT:</w:t>
      </w:r>
    </w:p>
    <w:p w:rsidR="00D60229" w:rsidRPr="00A8781F" w:rsidRDefault="00D60229" w:rsidP="00705414">
      <w:r>
        <w:t>Tel: 09-461-4000 Ext 4280</w:t>
      </w:r>
    </w:p>
    <w:p w:rsidR="00D60229" w:rsidRDefault="00D60229" w:rsidP="00705414">
      <w:r w:rsidRPr="00A8781F">
        <w:t>Fax: 09-461-4036</w:t>
      </w:r>
    </w:p>
    <w:p w:rsidR="00D60229" w:rsidRPr="00A8781F" w:rsidRDefault="00D60229" w:rsidP="00705414"/>
    <w:p w:rsidR="00D60229" w:rsidRPr="00A8781F" w:rsidRDefault="00D60229" w:rsidP="00705414">
      <w:pPr>
        <w:pStyle w:val="Heading5"/>
        <w:rPr>
          <w:b/>
          <w:sz w:val="24"/>
          <w:szCs w:val="24"/>
          <w:u w:val="single"/>
        </w:rPr>
      </w:pPr>
      <w:r w:rsidRPr="00A8781F">
        <w:rPr>
          <w:b/>
          <w:sz w:val="24"/>
          <w:szCs w:val="24"/>
          <w:u w:val="single"/>
        </w:rPr>
        <w:t>DEFINITIONS</w:t>
      </w:r>
    </w:p>
    <w:p w:rsidR="00D60229" w:rsidRPr="00A8781F" w:rsidRDefault="00D60229" w:rsidP="00705414">
      <w:pPr>
        <w:pStyle w:val="Heading5"/>
        <w:rPr>
          <w:sz w:val="24"/>
          <w:szCs w:val="24"/>
        </w:rPr>
      </w:pPr>
    </w:p>
    <w:p w:rsidR="008B6CD3" w:rsidRPr="00A8781F" w:rsidRDefault="008B6CD3" w:rsidP="008B6CD3">
      <w:r w:rsidRPr="00A8781F">
        <w:t>1. US Citizen Eligible Family Member (USEFM)</w:t>
      </w:r>
      <w:r w:rsidRPr="00A8781F">
        <w:rPr>
          <w:b/>
        </w:rPr>
        <w:t xml:space="preserve"> – </w:t>
      </w:r>
      <w:r w:rsidRPr="00A8781F">
        <w:rPr>
          <w:rStyle w:val="Strong"/>
        </w:rPr>
        <w:t xml:space="preserve">For purposes of receiving a preference in hiring for a qualified position, an </w:t>
      </w:r>
      <w:r w:rsidRPr="00A8781F">
        <w:t>EFM who meets the following criteria:</w:t>
      </w:r>
    </w:p>
    <w:p w:rsidR="008B6CD3" w:rsidRPr="00A8781F" w:rsidRDefault="008B6CD3" w:rsidP="008B6CD3"/>
    <w:p w:rsidR="008B6CD3" w:rsidRPr="00A8781F" w:rsidRDefault="008B6CD3" w:rsidP="008B6CD3">
      <w:pPr>
        <w:numPr>
          <w:ilvl w:val="0"/>
          <w:numId w:val="16"/>
        </w:numPr>
        <w:tabs>
          <w:tab w:val="clear" w:pos="360"/>
          <w:tab w:val="num" w:pos="720"/>
        </w:tabs>
        <w:ind w:left="720"/>
      </w:pPr>
      <w:r w:rsidRPr="00A8781F">
        <w:t>US Citizen; and,</w:t>
      </w:r>
    </w:p>
    <w:p w:rsidR="008B6CD3" w:rsidRPr="00A8781F" w:rsidRDefault="008B6CD3" w:rsidP="008B6CD3">
      <w:pPr>
        <w:numPr>
          <w:ilvl w:val="0"/>
          <w:numId w:val="16"/>
        </w:numPr>
        <w:tabs>
          <w:tab w:val="clear" w:pos="360"/>
          <w:tab w:val="num" w:pos="720"/>
        </w:tabs>
        <w:ind w:left="720"/>
      </w:pPr>
      <w:r w:rsidRPr="00A8781F">
        <w:t>EFM (see above) at least 18 years old; and,</w:t>
      </w:r>
    </w:p>
    <w:p w:rsidR="008B6CD3" w:rsidRPr="00A8781F" w:rsidRDefault="008B6CD3" w:rsidP="008B6CD3">
      <w:pPr>
        <w:numPr>
          <w:ilvl w:val="0"/>
          <w:numId w:val="16"/>
        </w:numPr>
        <w:tabs>
          <w:tab w:val="clear" w:pos="360"/>
          <w:tab w:val="num" w:pos="720"/>
        </w:tabs>
        <w:ind w:left="720"/>
      </w:pPr>
      <w:r w:rsidRPr="00A8781F">
        <w:t xml:space="preserve">Listed on the travel orders of a direct-hire Foreign, Civil, or uniformed service member assigned to </w:t>
      </w:r>
      <w:r w:rsidRPr="00A8781F">
        <w:rPr>
          <w:bCs/>
        </w:rPr>
        <w:t>or stationed abroad with a U</w:t>
      </w:r>
      <w:r w:rsidRPr="00A8781F">
        <w:t xml:space="preserve">SG </w:t>
      </w:r>
      <w:r w:rsidRPr="00A8781F">
        <w:rPr>
          <w:bCs/>
        </w:rPr>
        <w:t>agency that is under COM authority, or at an office of the American Institute in Taiwan; and either:</w:t>
      </w:r>
    </w:p>
    <w:p w:rsidR="008B6CD3" w:rsidRPr="00A8781F" w:rsidRDefault="008B6CD3" w:rsidP="008B6CD3"/>
    <w:p w:rsidR="008B6CD3" w:rsidRPr="00A8781F" w:rsidRDefault="008B6CD3" w:rsidP="008B6CD3">
      <w:pPr>
        <w:numPr>
          <w:ilvl w:val="1"/>
          <w:numId w:val="17"/>
        </w:numPr>
      </w:pPr>
      <w:r w:rsidRPr="00A8781F">
        <w:rPr>
          <w:bCs/>
        </w:rPr>
        <w:t>Resides at the sponsoring employee's or uniformed service member's post of assignment abroad or at an office of the American Institute in Taiwan; or</w:t>
      </w:r>
    </w:p>
    <w:p w:rsidR="008B6CD3" w:rsidRPr="00A8781F" w:rsidRDefault="008B6CD3" w:rsidP="008B6CD3">
      <w:pPr>
        <w:numPr>
          <w:ilvl w:val="1"/>
          <w:numId w:val="17"/>
        </w:numPr>
        <w:spacing w:before="100" w:beforeAutospacing="1" w:after="100" w:afterAutospacing="1"/>
      </w:pPr>
      <w:r w:rsidRPr="00A8781F">
        <w:rPr>
          <w:bCs/>
        </w:rPr>
        <w:t>Resides at an Involuntary Separate Maintenance Allowance (ISMA) location authorized under 3 FAM 3232.2.</w:t>
      </w:r>
    </w:p>
    <w:p w:rsidR="008B6CD3" w:rsidRPr="00A8781F" w:rsidRDefault="008B6CD3" w:rsidP="008B6CD3">
      <w:r w:rsidRPr="00A8781F">
        <w:t>2. EFM:  An individual related to a US Government employee in one of the following ways:</w:t>
      </w:r>
    </w:p>
    <w:p w:rsidR="008B6CD3" w:rsidRPr="00A8781F" w:rsidRDefault="008B6CD3" w:rsidP="008B6CD3"/>
    <w:p w:rsidR="008B6CD3" w:rsidRPr="00A8781F" w:rsidRDefault="008B6CD3" w:rsidP="008B6CD3">
      <w:pPr>
        <w:numPr>
          <w:ilvl w:val="0"/>
          <w:numId w:val="15"/>
        </w:numPr>
      </w:pPr>
      <w:r w:rsidRPr="00A8781F">
        <w:t>Spouse;</w:t>
      </w:r>
    </w:p>
    <w:p w:rsidR="008B6CD3" w:rsidRPr="00A8781F" w:rsidRDefault="008B6CD3" w:rsidP="008B6CD3">
      <w:pPr>
        <w:numPr>
          <w:ilvl w:val="0"/>
          <w:numId w:val="15"/>
        </w:numPr>
      </w:pPr>
      <w:r w:rsidRPr="00A8781F">
        <w:t xml:space="preserve">Child, who is unmarried and under 21 years of age or, regardless of age, is incapable of self-support.  The term shall include, in addition to natural offspring, stepchildren and adopted children and those under legal guardianship of the employee or the spouse when such children are expected to be under such legal guardianship until they reach 21 years of age and when dependent upon and normally residing with the guardian. </w:t>
      </w:r>
    </w:p>
    <w:p w:rsidR="008B6CD3" w:rsidRPr="00A8781F" w:rsidRDefault="008B6CD3" w:rsidP="008B6CD3"/>
    <w:p w:rsidR="008B6CD3" w:rsidRPr="00A8781F" w:rsidRDefault="008B6CD3" w:rsidP="008B6CD3">
      <w:pPr>
        <w:rPr>
          <w:bCs/>
        </w:rPr>
      </w:pPr>
      <w:r w:rsidRPr="00A8781F">
        <w:t>3. Member of Household (MOH)</w:t>
      </w:r>
      <w:r w:rsidRPr="00A8781F">
        <w:rPr>
          <w:b/>
        </w:rPr>
        <w:t xml:space="preserve"> </w:t>
      </w:r>
      <w:r w:rsidRPr="00A8781F">
        <w:t>–</w:t>
      </w:r>
      <w:r w:rsidRPr="00A8781F">
        <w:rPr>
          <w:b/>
          <w:bCs/>
        </w:rPr>
        <w:t xml:space="preserve"> </w:t>
      </w:r>
      <w:r w:rsidRPr="00A8781F">
        <w:t xml:space="preserve">An individual who accompanies a  direct-hire Foreign, Civil, or uniformed service member permanently assigned or stationed at a U.S. Foreign Service post or establishment abroad, </w:t>
      </w:r>
      <w:r w:rsidRPr="00A8781F">
        <w:rPr>
          <w:bCs/>
        </w:rPr>
        <w:t>or at an office of the American Institute in Taiwan.  An MOH is:</w:t>
      </w:r>
    </w:p>
    <w:p w:rsidR="008B6CD3" w:rsidRPr="00A8781F" w:rsidRDefault="008B6CD3" w:rsidP="008B6CD3">
      <w:pPr>
        <w:numPr>
          <w:ilvl w:val="0"/>
          <w:numId w:val="18"/>
        </w:numPr>
        <w:rPr>
          <w:bCs/>
        </w:rPr>
      </w:pPr>
      <w:r w:rsidRPr="00A8781F">
        <w:rPr>
          <w:bCs/>
        </w:rPr>
        <w:t>Not an EFM; and,</w:t>
      </w:r>
    </w:p>
    <w:p w:rsidR="008B6CD3" w:rsidRPr="00A8781F" w:rsidRDefault="008B6CD3" w:rsidP="008B6CD3">
      <w:pPr>
        <w:numPr>
          <w:ilvl w:val="0"/>
          <w:numId w:val="18"/>
        </w:numPr>
        <w:rPr>
          <w:bCs/>
        </w:rPr>
      </w:pPr>
      <w:r w:rsidRPr="00A8781F">
        <w:rPr>
          <w:bCs/>
        </w:rPr>
        <w:t>Not on the travel orders of the sponsoring employee; and,</w:t>
      </w:r>
    </w:p>
    <w:p w:rsidR="008B6CD3" w:rsidRPr="00A8781F" w:rsidRDefault="008B6CD3" w:rsidP="008B6CD3">
      <w:pPr>
        <w:numPr>
          <w:ilvl w:val="0"/>
          <w:numId w:val="18"/>
        </w:numPr>
      </w:pPr>
      <w:r w:rsidRPr="00A8781F">
        <w:rPr>
          <w:bCs/>
        </w:rPr>
        <w:t>Has been officially declared by the sponsoring USG employee to the COM as part of his/her household</w:t>
      </w:r>
      <w:r w:rsidRPr="00A8781F">
        <w:t>.</w:t>
      </w:r>
    </w:p>
    <w:p w:rsidR="008B6CD3" w:rsidRPr="00A8781F" w:rsidRDefault="008B6CD3" w:rsidP="008B6CD3">
      <w:r w:rsidRPr="00A8781F">
        <w:t xml:space="preserve">A MOH is under COM authority and may include a parent, unmarried partner, </w:t>
      </w:r>
      <w:proofErr w:type="gramStart"/>
      <w:r w:rsidRPr="00A8781F">
        <w:t>other</w:t>
      </w:r>
      <w:proofErr w:type="gramEnd"/>
      <w:r w:rsidRPr="00A8781F">
        <w:t xml:space="preserve"> relative or adult child who falls outside the Department’s current legal and statutory definition of family member.  A MOH does not have to be a US Citizen.</w:t>
      </w:r>
    </w:p>
    <w:p w:rsidR="008B6CD3" w:rsidRPr="00A8781F" w:rsidRDefault="008B6CD3" w:rsidP="008B6CD3"/>
    <w:p w:rsidR="008B6CD3" w:rsidRPr="00A8781F" w:rsidRDefault="008B6CD3" w:rsidP="008B6CD3">
      <w:r w:rsidRPr="00A8781F">
        <w:t>4. Not Ordinarily Resident (NOR)</w:t>
      </w:r>
      <w:r w:rsidRPr="00A8781F">
        <w:rPr>
          <w:bCs/>
        </w:rPr>
        <w:t xml:space="preserve"> – </w:t>
      </w:r>
      <w:r w:rsidRPr="00A8781F">
        <w:t>An individual who:</w:t>
      </w:r>
    </w:p>
    <w:p w:rsidR="008B6CD3" w:rsidRPr="00A8781F" w:rsidRDefault="008B6CD3" w:rsidP="008B6CD3"/>
    <w:p w:rsidR="008B6CD3" w:rsidRPr="00A8781F" w:rsidRDefault="008B6CD3" w:rsidP="008B6CD3">
      <w:pPr>
        <w:numPr>
          <w:ilvl w:val="0"/>
          <w:numId w:val="19"/>
        </w:numPr>
      </w:pPr>
      <w:r w:rsidRPr="00A8781F">
        <w:t xml:space="preserve">Is </w:t>
      </w:r>
      <w:r w:rsidRPr="00A8781F">
        <w:rPr>
          <w:u w:val="single"/>
        </w:rPr>
        <w:t>not</w:t>
      </w:r>
      <w:r w:rsidRPr="00A8781F">
        <w:t xml:space="preserve"> a citizen of the host country; and,</w:t>
      </w:r>
    </w:p>
    <w:p w:rsidR="008B6CD3" w:rsidRPr="00A8781F" w:rsidRDefault="008B6CD3" w:rsidP="008B6CD3">
      <w:pPr>
        <w:numPr>
          <w:ilvl w:val="0"/>
          <w:numId w:val="19"/>
        </w:numPr>
      </w:pPr>
      <w:r w:rsidRPr="00A8781F">
        <w:t>Does not ordinarily reside (</w:t>
      </w:r>
      <w:r w:rsidRPr="00A8781F">
        <w:rPr>
          <w:i/>
        </w:rPr>
        <w:t>OR</w:t>
      </w:r>
      <w:r w:rsidRPr="00A8781F">
        <w:t>, see below) in the host country; and,</w:t>
      </w:r>
    </w:p>
    <w:p w:rsidR="008B6CD3" w:rsidRPr="00A8781F" w:rsidRDefault="008B6CD3" w:rsidP="008B6CD3">
      <w:pPr>
        <w:numPr>
          <w:ilvl w:val="0"/>
          <w:numId w:val="19"/>
        </w:numPr>
      </w:pPr>
      <w:r w:rsidRPr="00A8781F">
        <w:t>Is not subject to host country employment and tax laws; and,</w:t>
      </w:r>
    </w:p>
    <w:p w:rsidR="008B6CD3" w:rsidRPr="00A8781F" w:rsidRDefault="008B6CD3" w:rsidP="008B6CD3">
      <w:pPr>
        <w:numPr>
          <w:ilvl w:val="0"/>
          <w:numId w:val="19"/>
        </w:numPr>
      </w:pPr>
      <w:r w:rsidRPr="00A8781F">
        <w:t xml:space="preserve">Has a US Social Security Number (SSN).  </w:t>
      </w:r>
    </w:p>
    <w:p w:rsidR="008B6CD3" w:rsidRPr="00A8781F" w:rsidRDefault="008B6CD3" w:rsidP="008B6CD3"/>
    <w:p w:rsidR="008B6CD3" w:rsidRPr="00A8781F" w:rsidRDefault="008B6CD3" w:rsidP="008B6CD3">
      <w:r w:rsidRPr="00A8781F">
        <w:t>NOR employees are compensated under a GS or FS salary schedule, not under the LCP.</w:t>
      </w:r>
    </w:p>
    <w:p w:rsidR="008B6CD3" w:rsidRPr="00A8781F" w:rsidRDefault="008B6CD3" w:rsidP="008B6CD3"/>
    <w:p w:rsidR="008B6CD3" w:rsidRPr="00A8781F" w:rsidRDefault="008B6CD3" w:rsidP="008B6CD3">
      <w:pPr>
        <w:rPr>
          <w:bCs/>
        </w:rPr>
      </w:pPr>
      <w:r w:rsidRPr="00A8781F">
        <w:t>5. Ordinarily Resident (OR)</w:t>
      </w:r>
      <w:r w:rsidRPr="00A8781F">
        <w:rPr>
          <w:bCs/>
        </w:rPr>
        <w:t xml:space="preserve"> – A Foreign National or US citizen who:</w:t>
      </w:r>
    </w:p>
    <w:p w:rsidR="008B6CD3" w:rsidRPr="00A8781F" w:rsidRDefault="008B6CD3" w:rsidP="008B6CD3">
      <w:pPr>
        <w:rPr>
          <w:bCs/>
        </w:rPr>
      </w:pPr>
    </w:p>
    <w:p w:rsidR="008B6CD3" w:rsidRPr="00A8781F" w:rsidRDefault="008B6CD3" w:rsidP="008B6CD3">
      <w:pPr>
        <w:numPr>
          <w:ilvl w:val="0"/>
          <w:numId w:val="20"/>
        </w:numPr>
        <w:tabs>
          <w:tab w:val="clear" w:pos="360"/>
          <w:tab w:val="num" w:pos="720"/>
        </w:tabs>
        <w:ind w:left="720"/>
        <w:rPr>
          <w:bCs/>
        </w:rPr>
      </w:pPr>
      <w:r w:rsidRPr="00A8781F">
        <w:rPr>
          <w:bCs/>
        </w:rPr>
        <w:t>Is locally resident; and,</w:t>
      </w:r>
    </w:p>
    <w:p w:rsidR="008B6CD3" w:rsidRPr="00A8781F" w:rsidRDefault="008B6CD3" w:rsidP="008B6CD3">
      <w:pPr>
        <w:numPr>
          <w:ilvl w:val="0"/>
          <w:numId w:val="20"/>
        </w:numPr>
        <w:tabs>
          <w:tab w:val="clear" w:pos="360"/>
          <w:tab w:val="num" w:pos="720"/>
        </w:tabs>
        <w:ind w:left="720"/>
        <w:rPr>
          <w:bCs/>
        </w:rPr>
      </w:pPr>
      <w:r w:rsidRPr="00A8781F">
        <w:rPr>
          <w:bCs/>
        </w:rPr>
        <w:t xml:space="preserve">Has legal, permanent resident status within the host country; and, </w:t>
      </w:r>
    </w:p>
    <w:p w:rsidR="008B6CD3" w:rsidRPr="00A8781F" w:rsidRDefault="008B6CD3" w:rsidP="008B6CD3">
      <w:pPr>
        <w:numPr>
          <w:ilvl w:val="0"/>
          <w:numId w:val="20"/>
        </w:numPr>
        <w:tabs>
          <w:tab w:val="clear" w:pos="360"/>
          <w:tab w:val="num" w:pos="720"/>
        </w:tabs>
        <w:ind w:left="720"/>
        <w:rPr>
          <w:bCs/>
        </w:rPr>
      </w:pPr>
      <w:r w:rsidRPr="00A8781F">
        <w:rPr>
          <w:bCs/>
        </w:rPr>
        <w:t xml:space="preserve">Is subject to host country employment and tax laws.  </w:t>
      </w:r>
    </w:p>
    <w:p w:rsidR="008B6CD3" w:rsidRPr="00A8781F" w:rsidRDefault="008B6CD3" w:rsidP="008B6CD3"/>
    <w:p w:rsidR="008B6CD3" w:rsidRPr="00A8781F" w:rsidRDefault="008B6CD3" w:rsidP="008B6CD3">
      <w:pPr>
        <w:rPr>
          <w:bCs/>
        </w:rPr>
      </w:pPr>
      <w:r w:rsidRPr="00A8781F">
        <w:t xml:space="preserve">EFMs without US Social Security Numbers are also OR.  </w:t>
      </w:r>
      <w:r w:rsidRPr="00A8781F">
        <w:rPr>
          <w:bCs/>
        </w:rPr>
        <w:t>All OR employees, including US citizens, are compensated in accordance with the LCP.</w:t>
      </w:r>
    </w:p>
    <w:p w:rsidR="008562E3" w:rsidRPr="00A8781F" w:rsidRDefault="008562E3" w:rsidP="00705414">
      <w:pPr>
        <w:rPr>
          <w:bCs/>
        </w:rPr>
      </w:pPr>
    </w:p>
    <w:p w:rsidR="00D60229" w:rsidRPr="00A8781F" w:rsidRDefault="00D60229" w:rsidP="00705414">
      <w:pPr>
        <w:pStyle w:val="Heading2"/>
        <w:pBdr>
          <w:left w:val="single" w:sz="4" w:space="0" w:color="auto"/>
        </w:pBdr>
        <w:jc w:val="left"/>
        <w:rPr>
          <w:rFonts w:cs="Arial"/>
          <w:sz w:val="24"/>
          <w:szCs w:val="24"/>
        </w:rPr>
      </w:pPr>
      <w:r w:rsidRPr="00A8781F">
        <w:rPr>
          <w:rFonts w:cs="Arial"/>
          <w:sz w:val="24"/>
          <w:szCs w:val="24"/>
        </w:rPr>
        <w:t xml:space="preserve">CLOSING DATE FOR THIS POSITION: </w:t>
      </w:r>
      <w:r w:rsidR="00773CA9" w:rsidRPr="00773CA9">
        <w:rPr>
          <w:rFonts w:cs="Arial"/>
          <w:caps/>
          <w:sz w:val="24"/>
          <w:szCs w:val="24"/>
        </w:rPr>
        <w:t>MAY 15, 2013</w:t>
      </w:r>
    </w:p>
    <w:p w:rsidR="00D60229" w:rsidRPr="00A8781F" w:rsidRDefault="00D60229" w:rsidP="00705414">
      <w:pPr>
        <w:pStyle w:val="Heading4"/>
        <w:rPr>
          <w:rFonts w:cs="Arial"/>
          <w:color w:val="000000"/>
          <w:sz w:val="24"/>
          <w:szCs w:val="24"/>
        </w:rPr>
      </w:pPr>
      <w:r w:rsidRPr="00A8781F">
        <w:rPr>
          <w:rFonts w:cs="Arial"/>
          <w:color w:val="000000"/>
          <w:sz w:val="24"/>
          <w:szCs w:val="24"/>
        </w:rPr>
        <w:t xml:space="preserve">The U.S. Mission in Nigeria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w:t>
      </w:r>
    </w:p>
    <w:p w:rsidR="00D60229" w:rsidRPr="00A8781F" w:rsidRDefault="00D60229" w:rsidP="00705414">
      <w:pPr>
        <w:pStyle w:val="Heading4"/>
        <w:rPr>
          <w:rFonts w:cs="Arial"/>
          <w:color w:val="000000"/>
          <w:sz w:val="24"/>
          <w:szCs w:val="24"/>
        </w:rPr>
      </w:pPr>
      <w:r w:rsidRPr="00A8781F">
        <w:rPr>
          <w:rFonts w:cs="Arial"/>
          <w:color w:val="000000"/>
          <w:sz w:val="24"/>
          <w:szCs w:val="24"/>
        </w:rPr>
        <w:t xml:space="preserve">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D60229" w:rsidRPr="00A8781F" w:rsidRDefault="00D60229" w:rsidP="00705414">
      <w:pPr>
        <w:pStyle w:val="Heading4"/>
        <w:rPr>
          <w:rFonts w:cs="Arial"/>
          <w:color w:val="000000"/>
          <w:sz w:val="24"/>
          <w:szCs w:val="24"/>
        </w:rPr>
      </w:pPr>
      <w:r w:rsidRPr="00A8781F">
        <w:rPr>
          <w:rFonts w:cs="Arial"/>
          <w:color w:val="000000"/>
          <w:sz w:val="24"/>
          <w:szCs w:val="24"/>
        </w:rPr>
        <w:t>An Equal Opportunity Employer</w:t>
      </w:r>
    </w:p>
    <w:p w:rsidR="00D60229" w:rsidRDefault="00D60229" w:rsidP="00705414">
      <w:bookmarkStart w:id="0" w:name="_GoBack"/>
      <w:bookmarkEnd w:id="0"/>
      <w:r>
        <w:t xml:space="preserve"> </w:t>
      </w:r>
    </w:p>
    <w:p w:rsidR="00D60229" w:rsidRPr="00A8781F" w:rsidRDefault="00D60229" w:rsidP="00705414">
      <w:r w:rsidRPr="00A8781F">
        <w:tab/>
      </w:r>
    </w:p>
    <w:p w:rsidR="00D60229" w:rsidRDefault="00D60229" w:rsidP="00705414">
      <w:r>
        <w:tab/>
      </w:r>
    </w:p>
    <w:p w:rsidR="00D60229" w:rsidRPr="00D819AF" w:rsidRDefault="00D60229" w:rsidP="00705414"/>
    <w:p w:rsidR="00D60229" w:rsidRPr="009F6719" w:rsidRDefault="00D60229" w:rsidP="00705414"/>
    <w:p w:rsidR="00D60229" w:rsidRPr="00ED0A91" w:rsidRDefault="00D60229" w:rsidP="00705414"/>
    <w:p w:rsidR="00D60229" w:rsidRPr="00B03C26" w:rsidRDefault="00D60229" w:rsidP="00705414"/>
    <w:p w:rsidR="000C2440" w:rsidRPr="00D60229" w:rsidRDefault="000C2440" w:rsidP="00705414"/>
    <w:sectPr w:rsidR="000C2440" w:rsidRPr="00D60229" w:rsidSect="0083715A">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86" w:rsidRDefault="00FA3486" w:rsidP="009159E4">
      <w:r>
        <w:separator/>
      </w:r>
    </w:p>
  </w:endnote>
  <w:endnote w:type="continuationSeparator" w:id="0">
    <w:p w:rsidR="00FA3486" w:rsidRDefault="00FA3486" w:rsidP="0091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86" w:rsidRDefault="00FA3486" w:rsidP="009159E4">
      <w:r>
        <w:separator/>
      </w:r>
    </w:p>
  </w:footnote>
  <w:footnote w:type="continuationSeparator" w:id="0">
    <w:p w:rsidR="00FA3486" w:rsidRDefault="00FA3486" w:rsidP="00915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93B"/>
    <w:multiLevelType w:val="hybridMultilevel"/>
    <w:tmpl w:val="E0AEF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C3F55"/>
    <w:multiLevelType w:val="hybridMultilevel"/>
    <w:tmpl w:val="A35CA930"/>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61BC8"/>
    <w:multiLevelType w:val="singleLevel"/>
    <w:tmpl w:val="0409000F"/>
    <w:lvl w:ilvl="0">
      <w:start w:val="1"/>
      <w:numFmt w:val="decimal"/>
      <w:lvlText w:val="%1."/>
      <w:lvlJc w:val="left"/>
      <w:pPr>
        <w:tabs>
          <w:tab w:val="num" w:pos="360"/>
        </w:tabs>
        <w:ind w:left="360" w:hanging="360"/>
      </w:pPr>
    </w:lvl>
  </w:abstractNum>
  <w:abstractNum w:abstractNumId="4">
    <w:nsid w:val="0AB62A14"/>
    <w:multiLevelType w:val="hybridMultilevel"/>
    <w:tmpl w:val="031CA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DF1090"/>
    <w:multiLevelType w:val="multilevel"/>
    <w:tmpl w:val="76B43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752085"/>
    <w:multiLevelType w:val="hybridMultilevel"/>
    <w:tmpl w:val="76B43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4C5DF7"/>
    <w:multiLevelType w:val="hybridMultilevel"/>
    <w:tmpl w:val="14101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430FD0"/>
    <w:multiLevelType w:val="hybridMultilevel"/>
    <w:tmpl w:val="0B005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810BDF"/>
    <w:multiLevelType w:val="hybridMultilevel"/>
    <w:tmpl w:val="E25A51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E80AA9"/>
    <w:multiLevelType w:val="hybridMultilevel"/>
    <w:tmpl w:val="52563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B177A8"/>
    <w:multiLevelType w:val="hybridMultilevel"/>
    <w:tmpl w:val="FA6C9B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D7108E"/>
    <w:multiLevelType w:val="hybridMultilevel"/>
    <w:tmpl w:val="C68ED73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757784"/>
    <w:multiLevelType w:val="singleLevel"/>
    <w:tmpl w:val="0409000F"/>
    <w:lvl w:ilvl="0">
      <w:start w:val="1"/>
      <w:numFmt w:val="decimal"/>
      <w:lvlText w:val="%1."/>
      <w:lvlJc w:val="left"/>
      <w:pPr>
        <w:tabs>
          <w:tab w:val="num" w:pos="360"/>
        </w:tabs>
        <w:ind w:left="360" w:hanging="360"/>
      </w:pPr>
    </w:lvl>
  </w:abstractNum>
  <w:abstractNum w:abstractNumId="15">
    <w:nsid w:val="488F6C8C"/>
    <w:multiLevelType w:val="multilevel"/>
    <w:tmpl w:val="8FCAD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A990D7D"/>
    <w:multiLevelType w:val="hybridMultilevel"/>
    <w:tmpl w:val="1B3AC2F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43565B"/>
    <w:multiLevelType w:val="hybridMultilevel"/>
    <w:tmpl w:val="56E8765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C8487C"/>
    <w:multiLevelType w:val="hybridMultilevel"/>
    <w:tmpl w:val="ABC428E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A06001"/>
    <w:multiLevelType w:val="hybridMultilevel"/>
    <w:tmpl w:val="7E2AAAE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E66E5E"/>
    <w:multiLevelType w:val="hybridMultilevel"/>
    <w:tmpl w:val="C6EE4B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9C29A2"/>
    <w:multiLevelType w:val="hybridMultilevel"/>
    <w:tmpl w:val="E2DC9F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C11CC4"/>
    <w:multiLevelType w:val="hybridMultilevel"/>
    <w:tmpl w:val="B310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150BC"/>
    <w:multiLevelType w:val="hybridMultilevel"/>
    <w:tmpl w:val="E7BCA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81302F"/>
    <w:multiLevelType w:val="hybridMultilevel"/>
    <w:tmpl w:val="F4FAD0FC"/>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5">
    <w:nsid w:val="6B2233B4"/>
    <w:multiLevelType w:val="hybridMultilevel"/>
    <w:tmpl w:val="F12CAA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4D55A4"/>
    <w:multiLevelType w:val="hybridMultilevel"/>
    <w:tmpl w:val="8FCAD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903CFD"/>
    <w:multiLevelType w:val="hybridMultilevel"/>
    <w:tmpl w:val="DE2CB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9BB6076"/>
    <w:multiLevelType w:val="singleLevel"/>
    <w:tmpl w:val="0409000F"/>
    <w:lvl w:ilvl="0">
      <w:start w:val="2"/>
      <w:numFmt w:val="decimal"/>
      <w:lvlText w:val="%1."/>
      <w:lvlJc w:val="left"/>
      <w:pPr>
        <w:tabs>
          <w:tab w:val="num" w:pos="360"/>
        </w:tabs>
        <w:ind w:left="360" w:hanging="360"/>
      </w:pPr>
    </w:lvl>
  </w:abstractNum>
  <w:abstractNum w:abstractNumId="29">
    <w:nsid w:val="7F5C4A12"/>
    <w:multiLevelType w:val="hybridMultilevel"/>
    <w:tmpl w:val="7A50AC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num>
  <w:num w:numId="2">
    <w:abstractNumId w:val="3"/>
    <w:lvlOverride w:ilvl="0">
      <w:startOverride w:val="1"/>
    </w:lvlOverride>
  </w:num>
  <w:num w:numId="3">
    <w:abstractNumId w:val="28"/>
    <w:lvlOverride w:ilvl="0">
      <w:startOverride w:val="2"/>
    </w:lvlOverride>
  </w:num>
  <w:num w:numId="4">
    <w:abstractNumId w:val="11"/>
  </w:num>
  <w:num w:numId="5">
    <w:abstractNumId w:val="13"/>
  </w:num>
  <w:num w:numId="6">
    <w:abstractNumId w:val="17"/>
  </w:num>
  <w:num w:numId="7">
    <w:abstractNumId w:val="16"/>
  </w:num>
  <w:num w:numId="8">
    <w:abstractNumId w:val="29"/>
  </w:num>
  <w:num w:numId="9">
    <w:abstractNumId w:val="26"/>
  </w:num>
  <w:num w:numId="10">
    <w:abstractNumId w:val="19"/>
  </w:num>
  <w:num w:numId="11">
    <w:abstractNumId w:val="18"/>
  </w:num>
  <w:num w:numId="12">
    <w:abstractNumId w:val="12"/>
  </w:num>
  <w:num w:numId="13">
    <w:abstractNumId w:val="15"/>
  </w:num>
  <w:num w:numId="14">
    <w:abstractNumId w:val="6"/>
  </w:num>
  <w:num w:numId="15">
    <w:abstractNumId w:val="9"/>
  </w:num>
  <w:num w:numId="16">
    <w:abstractNumId w:val="27"/>
  </w:num>
  <w:num w:numId="17">
    <w:abstractNumId w:val="25"/>
  </w:num>
  <w:num w:numId="18">
    <w:abstractNumId w:val="23"/>
  </w:num>
  <w:num w:numId="19">
    <w:abstractNumId w:val="2"/>
  </w:num>
  <w:num w:numId="20">
    <w:abstractNumId w:val="7"/>
  </w:num>
  <w:num w:numId="21">
    <w:abstractNumId w:val="5"/>
  </w:num>
  <w:num w:numId="22">
    <w:abstractNumId w:val="4"/>
  </w:num>
  <w:num w:numId="23">
    <w:abstractNumId w:val="1"/>
  </w:num>
  <w:num w:numId="24">
    <w:abstractNumId w:val="10"/>
  </w:num>
  <w:num w:numId="25">
    <w:abstractNumId w:val="21"/>
  </w:num>
  <w:num w:numId="26">
    <w:abstractNumId w:val="24"/>
  </w:num>
  <w:num w:numId="27">
    <w:abstractNumId w:val="0"/>
  </w:num>
  <w:num w:numId="28">
    <w:abstractNumId w:val="8"/>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6414"/>
    <w:rsid w:val="00007615"/>
    <w:rsid w:val="00010B12"/>
    <w:rsid w:val="000160F8"/>
    <w:rsid w:val="00021ECC"/>
    <w:rsid w:val="000343CF"/>
    <w:rsid w:val="00035546"/>
    <w:rsid w:val="00036B76"/>
    <w:rsid w:val="00040018"/>
    <w:rsid w:val="0004405B"/>
    <w:rsid w:val="00044EDB"/>
    <w:rsid w:val="00047CB8"/>
    <w:rsid w:val="0005147F"/>
    <w:rsid w:val="000528A5"/>
    <w:rsid w:val="00053111"/>
    <w:rsid w:val="0005490F"/>
    <w:rsid w:val="00056535"/>
    <w:rsid w:val="00057608"/>
    <w:rsid w:val="00057EE9"/>
    <w:rsid w:val="00061EA3"/>
    <w:rsid w:val="000624BF"/>
    <w:rsid w:val="00064760"/>
    <w:rsid w:val="000659C4"/>
    <w:rsid w:val="0007107C"/>
    <w:rsid w:val="00073A01"/>
    <w:rsid w:val="000753DE"/>
    <w:rsid w:val="0008200E"/>
    <w:rsid w:val="00083D62"/>
    <w:rsid w:val="000862E9"/>
    <w:rsid w:val="00091062"/>
    <w:rsid w:val="00096E02"/>
    <w:rsid w:val="000A487F"/>
    <w:rsid w:val="000A6DFC"/>
    <w:rsid w:val="000A7F8E"/>
    <w:rsid w:val="000B539E"/>
    <w:rsid w:val="000B6928"/>
    <w:rsid w:val="000C01D1"/>
    <w:rsid w:val="000C1E38"/>
    <w:rsid w:val="000C2440"/>
    <w:rsid w:val="000C2DD5"/>
    <w:rsid w:val="000C30A8"/>
    <w:rsid w:val="000D2141"/>
    <w:rsid w:val="000D5CC6"/>
    <w:rsid w:val="000E39D7"/>
    <w:rsid w:val="000E772C"/>
    <w:rsid w:val="000F4C7E"/>
    <w:rsid w:val="00100682"/>
    <w:rsid w:val="001066D9"/>
    <w:rsid w:val="00133714"/>
    <w:rsid w:val="00134F1F"/>
    <w:rsid w:val="00135D37"/>
    <w:rsid w:val="0013765F"/>
    <w:rsid w:val="00141300"/>
    <w:rsid w:val="001423A6"/>
    <w:rsid w:val="0014414E"/>
    <w:rsid w:val="00144603"/>
    <w:rsid w:val="00147AC6"/>
    <w:rsid w:val="00151046"/>
    <w:rsid w:val="0015563D"/>
    <w:rsid w:val="001565D7"/>
    <w:rsid w:val="00156DBD"/>
    <w:rsid w:val="00160D0A"/>
    <w:rsid w:val="00163D2A"/>
    <w:rsid w:val="00167A1D"/>
    <w:rsid w:val="0017181C"/>
    <w:rsid w:val="00174C7E"/>
    <w:rsid w:val="00176D0B"/>
    <w:rsid w:val="00187A26"/>
    <w:rsid w:val="00190027"/>
    <w:rsid w:val="0019072B"/>
    <w:rsid w:val="00190ECF"/>
    <w:rsid w:val="00193A92"/>
    <w:rsid w:val="001A30E8"/>
    <w:rsid w:val="001A3BF7"/>
    <w:rsid w:val="001A3EB4"/>
    <w:rsid w:val="001A5331"/>
    <w:rsid w:val="001A5DB4"/>
    <w:rsid w:val="001A7C8E"/>
    <w:rsid w:val="001B1FB4"/>
    <w:rsid w:val="001B3602"/>
    <w:rsid w:val="001B4487"/>
    <w:rsid w:val="001B5F32"/>
    <w:rsid w:val="001C1D23"/>
    <w:rsid w:val="001C2E52"/>
    <w:rsid w:val="001C53BE"/>
    <w:rsid w:val="001C5B0D"/>
    <w:rsid w:val="001E472E"/>
    <w:rsid w:val="001E61CA"/>
    <w:rsid w:val="001E6E3D"/>
    <w:rsid w:val="001E743D"/>
    <w:rsid w:val="001F32AE"/>
    <w:rsid w:val="001F5F60"/>
    <w:rsid w:val="001F6D97"/>
    <w:rsid w:val="001F71A3"/>
    <w:rsid w:val="002003C5"/>
    <w:rsid w:val="00200766"/>
    <w:rsid w:val="00203EB1"/>
    <w:rsid w:val="00203F90"/>
    <w:rsid w:val="0020414C"/>
    <w:rsid w:val="002066AD"/>
    <w:rsid w:val="002067B5"/>
    <w:rsid w:val="00214440"/>
    <w:rsid w:val="00215587"/>
    <w:rsid w:val="0022250C"/>
    <w:rsid w:val="0022472E"/>
    <w:rsid w:val="00225745"/>
    <w:rsid w:val="00226602"/>
    <w:rsid w:val="00230976"/>
    <w:rsid w:val="00230C8E"/>
    <w:rsid w:val="0023293C"/>
    <w:rsid w:val="002339B9"/>
    <w:rsid w:val="002358CF"/>
    <w:rsid w:val="00243628"/>
    <w:rsid w:val="00252448"/>
    <w:rsid w:val="00261FA7"/>
    <w:rsid w:val="002630B6"/>
    <w:rsid w:val="0027042F"/>
    <w:rsid w:val="002707A6"/>
    <w:rsid w:val="00270AAE"/>
    <w:rsid w:val="00270F53"/>
    <w:rsid w:val="0027274C"/>
    <w:rsid w:val="00285974"/>
    <w:rsid w:val="00286B60"/>
    <w:rsid w:val="00290E7A"/>
    <w:rsid w:val="0029122F"/>
    <w:rsid w:val="0029798C"/>
    <w:rsid w:val="002A3C3C"/>
    <w:rsid w:val="002A77FD"/>
    <w:rsid w:val="002B08F2"/>
    <w:rsid w:val="002B2E29"/>
    <w:rsid w:val="002B5973"/>
    <w:rsid w:val="002B68D2"/>
    <w:rsid w:val="002B698C"/>
    <w:rsid w:val="002C0E20"/>
    <w:rsid w:val="002D07B2"/>
    <w:rsid w:val="002D2D80"/>
    <w:rsid w:val="002D4213"/>
    <w:rsid w:val="002D6248"/>
    <w:rsid w:val="002D7D3A"/>
    <w:rsid w:val="002E7936"/>
    <w:rsid w:val="002F4430"/>
    <w:rsid w:val="002F5466"/>
    <w:rsid w:val="002F736F"/>
    <w:rsid w:val="003000E1"/>
    <w:rsid w:val="0030414B"/>
    <w:rsid w:val="00310162"/>
    <w:rsid w:val="003107EA"/>
    <w:rsid w:val="00310974"/>
    <w:rsid w:val="003127AD"/>
    <w:rsid w:val="00312D8B"/>
    <w:rsid w:val="0031523C"/>
    <w:rsid w:val="00322FB5"/>
    <w:rsid w:val="00327605"/>
    <w:rsid w:val="003305E8"/>
    <w:rsid w:val="0033071F"/>
    <w:rsid w:val="003329E6"/>
    <w:rsid w:val="003341CA"/>
    <w:rsid w:val="0033490A"/>
    <w:rsid w:val="00335375"/>
    <w:rsid w:val="003366D2"/>
    <w:rsid w:val="00337CBD"/>
    <w:rsid w:val="00341B74"/>
    <w:rsid w:val="00343702"/>
    <w:rsid w:val="003440FD"/>
    <w:rsid w:val="00344235"/>
    <w:rsid w:val="00347F9D"/>
    <w:rsid w:val="00352913"/>
    <w:rsid w:val="00353396"/>
    <w:rsid w:val="003604A8"/>
    <w:rsid w:val="00360603"/>
    <w:rsid w:val="00366DCB"/>
    <w:rsid w:val="003678D6"/>
    <w:rsid w:val="00374FAE"/>
    <w:rsid w:val="00375AE9"/>
    <w:rsid w:val="00376BDA"/>
    <w:rsid w:val="00377756"/>
    <w:rsid w:val="00380A0F"/>
    <w:rsid w:val="003814B3"/>
    <w:rsid w:val="00386EC6"/>
    <w:rsid w:val="00387EDA"/>
    <w:rsid w:val="00391D03"/>
    <w:rsid w:val="00392B12"/>
    <w:rsid w:val="00396414"/>
    <w:rsid w:val="003A16B3"/>
    <w:rsid w:val="003A207A"/>
    <w:rsid w:val="003A2804"/>
    <w:rsid w:val="003A50E0"/>
    <w:rsid w:val="003A6201"/>
    <w:rsid w:val="003A6A66"/>
    <w:rsid w:val="003A71CE"/>
    <w:rsid w:val="003B373F"/>
    <w:rsid w:val="003B3F3B"/>
    <w:rsid w:val="003B4368"/>
    <w:rsid w:val="003B446F"/>
    <w:rsid w:val="003C5527"/>
    <w:rsid w:val="003D1707"/>
    <w:rsid w:val="003E4AFC"/>
    <w:rsid w:val="003F1C86"/>
    <w:rsid w:val="003F2E68"/>
    <w:rsid w:val="003F4DBA"/>
    <w:rsid w:val="003F6CCB"/>
    <w:rsid w:val="003F6F1C"/>
    <w:rsid w:val="00410493"/>
    <w:rsid w:val="00413019"/>
    <w:rsid w:val="00414475"/>
    <w:rsid w:val="004159DE"/>
    <w:rsid w:val="004177B5"/>
    <w:rsid w:val="0042265A"/>
    <w:rsid w:val="00423557"/>
    <w:rsid w:val="0042574F"/>
    <w:rsid w:val="00434C5C"/>
    <w:rsid w:val="00434D43"/>
    <w:rsid w:val="004371C0"/>
    <w:rsid w:val="0044066E"/>
    <w:rsid w:val="00441AD5"/>
    <w:rsid w:val="00450570"/>
    <w:rsid w:val="00451E82"/>
    <w:rsid w:val="00452B2D"/>
    <w:rsid w:val="00452B6B"/>
    <w:rsid w:val="004576B7"/>
    <w:rsid w:val="0046033E"/>
    <w:rsid w:val="00462677"/>
    <w:rsid w:val="00463009"/>
    <w:rsid w:val="00465F5A"/>
    <w:rsid w:val="00471943"/>
    <w:rsid w:val="00476CC5"/>
    <w:rsid w:val="00482BF1"/>
    <w:rsid w:val="00483928"/>
    <w:rsid w:val="00484670"/>
    <w:rsid w:val="00484CA1"/>
    <w:rsid w:val="00490E17"/>
    <w:rsid w:val="00491BF7"/>
    <w:rsid w:val="00492062"/>
    <w:rsid w:val="00492E19"/>
    <w:rsid w:val="004A1991"/>
    <w:rsid w:val="004A1C38"/>
    <w:rsid w:val="004A28E3"/>
    <w:rsid w:val="004B32C6"/>
    <w:rsid w:val="004B4F49"/>
    <w:rsid w:val="004B5B79"/>
    <w:rsid w:val="004C603E"/>
    <w:rsid w:val="004E2F35"/>
    <w:rsid w:val="004E724B"/>
    <w:rsid w:val="004F26F6"/>
    <w:rsid w:val="004F577D"/>
    <w:rsid w:val="005026CE"/>
    <w:rsid w:val="005031A9"/>
    <w:rsid w:val="00503865"/>
    <w:rsid w:val="0050549F"/>
    <w:rsid w:val="00510894"/>
    <w:rsid w:val="0051244C"/>
    <w:rsid w:val="00516C02"/>
    <w:rsid w:val="00516CC6"/>
    <w:rsid w:val="00525A3F"/>
    <w:rsid w:val="005263DD"/>
    <w:rsid w:val="00527C75"/>
    <w:rsid w:val="00530AC8"/>
    <w:rsid w:val="00530ACD"/>
    <w:rsid w:val="00536102"/>
    <w:rsid w:val="005409C5"/>
    <w:rsid w:val="00543CB2"/>
    <w:rsid w:val="005531A1"/>
    <w:rsid w:val="0055396D"/>
    <w:rsid w:val="00555E9C"/>
    <w:rsid w:val="005669A4"/>
    <w:rsid w:val="00566DA8"/>
    <w:rsid w:val="00566E1B"/>
    <w:rsid w:val="00572D0E"/>
    <w:rsid w:val="00573DE6"/>
    <w:rsid w:val="00580F88"/>
    <w:rsid w:val="0058296F"/>
    <w:rsid w:val="00586752"/>
    <w:rsid w:val="005905D2"/>
    <w:rsid w:val="00591251"/>
    <w:rsid w:val="005916F5"/>
    <w:rsid w:val="00594A1F"/>
    <w:rsid w:val="00596D7F"/>
    <w:rsid w:val="00597477"/>
    <w:rsid w:val="005A122F"/>
    <w:rsid w:val="005A1C0C"/>
    <w:rsid w:val="005A5309"/>
    <w:rsid w:val="005A6ED2"/>
    <w:rsid w:val="005A716D"/>
    <w:rsid w:val="005B01CF"/>
    <w:rsid w:val="005B21EB"/>
    <w:rsid w:val="005B4D0A"/>
    <w:rsid w:val="005B5C53"/>
    <w:rsid w:val="005B5FA9"/>
    <w:rsid w:val="005B7CE1"/>
    <w:rsid w:val="005C0939"/>
    <w:rsid w:val="005C48FD"/>
    <w:rsid w:val="005C5C95"/>
    <w:rsid w:val="005C7302"/>
    <w:rsid w:val="005D4ADF"/>
    <w:rsid w:val="005E1695"/>
    <w:rsid w:val="005E4886"/>
    <w:rsid w:val="005F2E94"/>
    <w:rsid w:val="0060028E"/>
    <w:rsid w:val="006004D0"/>
    <w:rsid w:val="0060188A"/>
    <w:rsid w:val="00601C7D"/>
    <w:rsid w:val="0060582C"/>
    <w:rsid w:val="0060776B"/>
    <w:rsid w:val="00607B23"/>
    <w:rsid w:val="00611304"/>
    <w:rsid w:val="0061177B"/>
    <w:rsid w:val="006120BC"/>
    <w:rsid w:val="00614EB8"/>
    <w:rsid w:val="00624253"/>
    <w:rsid w:val="006335EE"/>
    <w:rsid w:val="00633FFC"/>
    <w:rsid w:val="006344E0"/>
    <w:rsid w:val="00634BB0"/>
    <w:rsid w:val="00637961"/>
    <w:rsid w:val="00642C71"/>
    <w:rsid w:val="0065101E"/>
    <w:rsid w:val="00656636"/>
    <w:rsid w:val="006660FA"/>
    <w:rsid w:val="00680FAC"/>
    <w:rsid w:val="00687078"/>
    <w:rsid w:val="00687B38"/>
    <w:rsid w:val="006974EB"/>
    <w:rsid w:val="006977FF"/>
    <w:rsid w:val="00697AAE"/>
    <w:rsid w:val="006A348D"/>
    <w:rsid w:val="006B55C0"/>
    <w:rsid w:val="006B5BBE"/>
    <w:rsid w:val="006B6961"/>
    <w:rsid w:val="006B7393"/>
    <w:rsid w:val="006B7624"/>
    <w:rsid w:val="006C14B5"/>
    <w:rsid w:val="006C398A"/>
    <w:rsid w:val="006C5044"/>
    <w:rsid w:val="006C7175"/>
    <w:rsid w:val="006C7F27"/>
    <w:rsid w:val="006D49A5"/>
    <w:rsid w:val="006D5912"/>
    <w:rsid w:val="006E1BA4"/>
    <w:rsid w:val="006E36FC"/>
    <w:rsid w:val="006E655E"/>
    <w:rsid w:val="006F0D41"/>
    <w:rsid w:val="006F2474"/>
    <w:rsid w:val="006F295D"/>
    <w:rsid w:val="007006C9"/>
    <w:rsid w:val="00705414"/>
    <w:rsid w:val="007059EE"/>
    <w:rsid w:val="00707118"/>
    <w:rsid w:val="0071091A"/>
    <w:rsid w:val="00713E6C"/>
    <w:rsid w:val="00717C97"/>
    <w:rsid w:val="00721AE3"/>
    <w:rsid w:val="00731DE1"/>
    <w:rsid w:val="00752C65"/>
    <w:rsid w:val="007556B2"/>
    <w:rsid w:val="007564FD"/>
    <w:rsid w:val="007575D5"/>
    <w:rsid w:val="00761D62"/>
    <w:rsid w:val="007722B2"/>
    <w:rsid w:val="00773CA9"/>
    <w:rsid w:val="00775BE8"/>
    <w:rsid w:val="00782417"/>
    <w:rsid w:val="00783634"/>
    <w:rsid w:val="00786E99"/>
    <w:rsid w:val="007875D2"/>
    <w:rsid w:val="00792D8A"/>
    <w:rsid w:val="0079394D"/>
    <w:rsid w:val="00795938"/>
    <w:rsid w:val="007A34FD"/>
    <w:rsid w:val="007B390E"/>
    <w:rsid w:val="007B4B15"/>
    <w:rsid w:val="007B5C4A"/>
    <w:rsid w:val="007C1227"/>
    <w:rsid w:val="007C2E9E"/>
    <w:rsid w:val="007C3D79"/>
    <w:rsid w:val="007C55E6"/>
    <w:rsid w:val="007D20F1"/>
    <w:rsid w:val="007D46B4"/>
    <w:rsid w:val="007D64DF"/>
    <w:rsid w:val="007E00A7"/>
    <w:rsid w:val="007E2C31"/>
    <w:rsid w:val="007E3554"/>
    <w:rsid w:val="007E3B1E"/>
    <w:rsid w:val="007E6F95"/>
    <w:rsid w:val="007F39F0"/>
    <w:rsid w:val="007F43CA"/>
    <w:rsid w:val="007F5C18"/>
    <w:rsid w:val="007F5CB2"/>
    <w:rsid w:val="008018D3"/>
    <w:rsid w:val="00801CF8"/>
    <w:rsid w:val="00802DE4"/>
    <w:rsid w:val="00803987"/>
    <w:rsid w:val="00805CFA"/>
    <w:rsid w:val="00805D79"/>
    <w:rsid w:val="0081067F"/>
    <w:rsid w:val="008126DA"/>
    <w:rsid w:val="008138F3"/>
    <w:rsid w:val="00815700"/>
    <w:rsid w:val="00815D7E"/>
    <w:rsid w:val="00831F07"/>
    <w:rsid w:val="008323BF"/>
    <w:rsid w:val="00836F3D"/>
    <w:rsid w:val="0083715A"/>
    <w:rsid w:val="008412CF"/>
    <w:rsid w:val="00843E33"/>
    <w:rsid w:val="0085038D"/>
    <w:rsid w:val="008506E7"/>
    <w:rsid w:val="00852500"/>
    <w:rsid w:val="008533DD"/>
    <w:rsid w:val="008562E3"/>
    <w:rsid w:val="008617AE"/>
    <w:rsid w:val="00865D7F"/>
    <w:rsid w:val="0087042C"/>
    <w:rsid w:val="008705B4"/>
    <w:rsid w:val="00872D07"/>
    <w:rsid w:val="0087627B"/>
    <w:rsid w:val="00877154"/>
    <w:rsid w:val="00882024"/>
    <w:rsid w:val="008841C9"/>
    <w:rsid w:val="0088546A"/>
    <w:rsid w:val="008858DA"/>
    <w:rsid w:val="008939AA"/>
    <w:rsid w:val="00894390"/>
    <w:rsid w:val="008A04CC"/>
    <w:rsid w:val="008A1003"/>
    <w:rsid w:val="008A1FE5"/>
    <w:rsid w:val="008A4C34"/>
    <w:rsid w:val="008A4DB4"/>
    <w:rsid w:val="008B6BA6"/>
    <w:rsid w:val="008B6CD3"/>
    <w:rsid w:val="008C1698"/>
    <w:rsid w:val="008D44C5"/>
    <w:rsid w:val="008D6FAF"/>
    <w:rsid w:val="008E068C"/>
    <w:rsid w:val="008E3765"/>
    <w:rsid w:val="008E518E"/>
    <w:rsid w:val="008F153C"/>
    <w:rsid w:val="008F159D"/>
    <w:rsid w:val="008F337B"/>
    <w:rsid w:val="008F43CE"/>
    <w:rsid w:val="009070FD"/>
    <w:rsid w:val="00911BCE"/>
    <w:rsid w:val="0091368F"/>
    <w:rsid w:val="00914F2F"/>
    <w:rsid w:val="009159E4"/>
    <w:rsid w:val="009211EF"/>
    <w:rsid w:val="0092437A"/>
    <w:rsid w:val="009247B5"/>
    <w:rsid w:val="00925658"/>
    <w:rsid w:val="009322FE"/>
    <w:rsid w:val="009324EF"/>
    <w:rsid w:val="00941C68"/>
    <w:rsid w:val="0094631C"/>
    <w:rsid w:val="00947324"/>
    <w:rsid w:val="0094796F"/>
    <w:rsid w:val="00947F67"/>
    <w:rsid w:val="00961777"/>
    <w:rsid w:val="009647E3"/>
    <w:rsid w:val="00976A6F"/>
    <w:rsid w:val="00980B73"/>
    <w:rsid w:val="00986CDD"/>
    <w:rsid w:val="009918CD"/>
    <w:rsid w:val="0099444A"/>
    <w:rsid w:val="009953E1"/>
    <w:rsid w:val="0099638E"/>
    <w:rsid w:val="00996C0F"/>
    <w:rsid w:val="009A2B53"/>
    <w:rsid w:val="009A2FFE"/>
    <w:rsid w:val="009A63CD"/>
    <w:rsid w:val="009B069B"/>
    <w:rsid w:val="009B37D2"/>
    <w:rsid w:val="009B5A96"/>
    <w:rsid w:val="009B5B21"/>
    <w:rsid w:val="009B772A"/>
    <w:rsid w:val="009B7AD3"/>
    <w:rsid w:val="009C28AD"/>
    <w:rsid w:val="009C5567"/>
    <w:rsid w:val="009D0DF6"/>
    <w:rsid w:val="009E0D62"/>
    <w:rsid w:val="009E1582"/>
    <w:rsid w:val="009E6DEE"/>
    <w:rsid w:val="009F3D09"/>
    <w:rsid w:val="009F6719"/>
    <w:rsid w:val="00A02A6F"/>
    <w:rsid w:val="00A02C39"/>
    <w:rsid w:val="00A146AB"/>
    <w:rsid w:val="00A171BE"/>
    <w:rsid w:val="00A2045A"/>
    <w:rsid w:val="00A22D9B"/>
    <w:rsid w:val="00A3119D"/>
    <w:rsid w:val="00A32B68"/>
    <w:rsid w:val="00A34BCD"/>
    <w:rsid w:val="00A41742"/>
    <w:rsid w:val="00A42DAF"/>
    <w:rsid w:val="00A46116"/>
    <w:rsid w:val="00A51E18"/>
    <w:rsid w:val="00A531B4"/>
    <w:rsid w:val="00A53523"/>
    <w:rsid w:val="00A53CF3"/>
    <w:rsid w:val="00A54224"/>
    <w:rsid w:val="00A64003"/>
    <w:rsid w:val="00A676F0"/>
    <w:rsid w:val="00A70E34"/>
    <w:rsid w:val="00A80361"/>
    <w:rsid w:val="00A80918"/>
    <w:rsid w:val="00A84234"/>
    <w:rsid w:val="00A900F6"/>
    <w:rsid w:val="00A92703"/>
    <w:rsid w:val="00A92FF8"/>
    <w:rsid w:val="00A97A27"/>
    <w:rsid w:val="00AA0A4B"/>
    <w:rsid w:val="00AB3FD7"/>
    <w:rsid w:val="00AC0DE7"/>
    <w:rsid w:val="00AC5E9D"/>
    <w:rsid w:val="00AC61CE"/>
    <w:rsid w:val="00AD477F"/>
    <w:rsid w:val="00AD72F8"/>
    <w:rsid w:val="00AE00B4"/>
    <w:rsid w:val="00AE1FEC"/>
    <w:rsid w:val="00AF0230"/>
    <w:rsid w:val="00B01758"/>
    <w:rsid w:val="00B02519"/>
    <w:rsid w:val="00B04493"/>
    <w:rsid w:val="00B10E24"/>
    <w:rsid w:val="00B12B5E"/>
    <w:rsid w:val="00B25B1B"/>
    <w:rsid w:val="00B312B5"/>
    <w:rsid w:val="00B32A69"/>
    <w:rsid w:val="00B3359C"/>
    <w:rsid w:val="00B36137"/>
    <w:rsid w:val="00B416D1"/>
    <w:rsid w:val="00B43CC7"/>
    <w:rsid w:val="00B52ED9"/>
    <w:rsid w:val="00B56B88"/>
    <w:rsid w:val="00B62316"/>
    <w:rsid w:val="00B66333"/>
    <w:rsid w:val="00B71B26"/>
    <w:rsid w:val="00B743E3"/>
    <w:rsid w:val="00B75C0C"/>
    <w:rsid w:val="00B809C8"/>
    <w:rsid w:val="00B811B1"/>
    <w:rsid w:val="00B84064"/>
    <w:rsid w:val="00BA035C"/>
    <w:rsid w:val="00BA19A0"/>
    <w:rsid w:val="00BA30F2"/>
    <w:rsid w:val="00BA5B32"/>
    <w:rsid w:val="00BA73C7"/>
    <w:rsid w:val="00BB68ED"/>
    <w:rsid w:val="00BC024F"/>
    <w:rsid w:val="00BC1E7F"/>
    <w:rsid w:val="00BC346A"/>
    <w:rsid w:val="00BC5615"/>
    <w:rsid w:val="00BD17C3"/>
    <w:rsid w:val="00BD1BE9"/>
    <w:rsid w:val="00BD40EA"/>
    <w:rsid w:val="00BD7A42"/>
    <w:rsid w:val="00BE0F1D"/>
    <w:rsid w:val="00BE5C79"/>
    <w:rsid w:val="00BF7477"/>
    <w:rsid w:val="00C031AF"/>
    <w:rsid w:val="00C05990"/>
    <w:rsid w:val="00C07A55"/>
    <w:rsid w:val="00C11C4D"/>
    <w:rsid w:val="00C12E44"/>
    <w:rsid w:val="00C17C09"/>
    <w:rsid w:val="00C24633"/>
    <w:rsid w:val="00C32945"/>
    <w:rsid w:val="00C3552B"/>
    <w:rsid w:val="00C3582B"/>
    <w:rsid w:val="00C3773D"/>
    <w:rsid w:val="00C408F8"/>
    <w:rsid w:val="00C440A2"/>
    <w:rsid w:val="00C50960"/>
    <w:rsid w:val="00C50B50"/>
    <w:rsid w:val="00C53680"/>
    <w:rsid w:val="00C545C3"/>
    <w:rsid w:val="00C546C7"/>
    <w:rsid w:val="00C60B8E"/>
    <w:rsid w:val="00C65588"/>
    <w:rsid w:val="00C72EF7"/>
    <w:rsid w:val="00C742B0"/>
    <w:rsid w:val="00C8120C"/>
    <w:rsid w:val="00C81A96"/>
    <w:rsid w:val="00C824FB"/>
    <w:rsid w:val="00C827B6"/>
    <w:rsid w:val="00C82BF9"/>
    <w:rsid w:val="00C82E64"/>
    <w:rsid w:val="00C849B9"/>
    <w:rsid w:val="00C86D57"/>
    <w:rsid w:val="00CA1472"/>
    <w:rsid w:val="00CA19D2"/>
    <w:rsid w:val="00CA20D4"/>
    <w:rsid w:val="00CA2641"/>
    <w:rsid w:val="00CA2E3E"/>
    <w:rsid w:val="00CA40CB"/>
    <w:rsid w:val="00CA630C"/>
    <w:rsid w:val="00CB24CE"/>
    <w:rsid w:val="00CB40FB"/>
    <w:rsid w:val="00CB643C"/>
    <w:rsid w:val="00CB6E51"/>
    <w:rsid w:val="00CB7B6E"/>
    <w:rsid w:val="00CC0AB3"/>
    <w:rsid w:val="00CC4C15"/>
    <w:rsid w:val="00CD0351"/>
    <w:rsid w:val="00CD1270"/>
    <w:rsid w:val="00CD5E27"/>
    <w:rsid w:val="00CE0405"/>
    <w:rsid w:val="00CE094C"/>
    <w:rsid w:val="00CE2775"/>
    <w:rsid w:val="00CE6225"/>
    <w:rsid w:val="00CF051C"/>
    <w:rsid w:val="00CF13C4"/>
    <w:rsid w:val="00CF4B13"/>
    <w:rsid w:val="00CF7125"/>
    <w:rsid w:val="00D1196F"/>
    <w:rsid w:val="00D125BE"/>
    <w:rsid w:val="00D15194"/>
    <w:rsid w:val="00D1746E"/>
    <w:rsid w:val="00D20C6B"/>
    <w:rsid w:val="00D25D5B"/>
    <w:rsid w:val="00D32332"/>
    <w:rsid w:val="00D32F85"/>
    <w:rsid w:val="00D35D3B"/>
    <w:rsid w:val="00D37E43"/>
    <w:rsid w:val="00D41CFC"/>
    <w:rsid w:val="00D41F13"/>
    <w:rsid w:val="00D45479"/>
    <w:rsid w:val="00D4719D"/>
    <w:rsid w:val="00D5257D"/>
    <w:rsid w:val="00D52C26"/>
    <w:rsid w:val="00D5527A"/>
    <w:rsid w:val="00D56F9D"/>
    <w:rsid w:val="00D60229"/>
    <w:rsid w:val="00D604EF"/>
    <w:rsid w:val="00D67CF2"/>
    <w:rsid w:val="00D709B3"/>
    <w:rsid w:val="00D7217D"/>
    <w:rsid w:val="00D72324"/>
    <w:rsid w:val="00D72630"/>
    <w:rsid w:val="00D72FC5"/>
    <w:rsid w:val="00D759A3"/>
    <w:rsid w:val="00D75BE5"/>
    <w:rsid w:val="00D76983"/>
    <w:rsid w:val="00D801AD"/>
    <w:rsid w:val="00D80C75"/>
    <w:rsid w:val="00D8370E"/>
    <w:rsid w:val="00D847A1"/>
    <w:rsid w:val="00D92248"/>
    <w:rsid w:val="00D948FC"/>
    <w:rsid w:val="00DA090D"/>
    <w:rsid w:val="00DA3650"/>
    <w:rsid w:val="00DA3E50"/>
    <w:rsid w:val="00DA5D9D"/>
    <w:rsid w:val="00DA72C0"/>
    <w:rsid w:val="00DB0EF1"/>
    <w:rsid w:val="00DB2274"/>
    <w:rsid w:val="00DB74B1"/>
    <w:rsid w:val="00DC0AFF"/>
    <w:rsid w:val="00DD21E3"/>
    <w:rsid w:val="00DD42D5"/>
    <w:rsid w:val="00DD6FC1"/>
    <w:rsid w:val="00DE0847"/>
    <w:rsid w:val="00DE525B"/>
    <w:rsid w:val="00DF02AF"/>
    <w:rsid w:val="00DF06D0"/>
    <w:rsid w:val="00DF4E1F"/>
    <w:rsid w:val="00DF7738"/>
    <w:rsid w:val="00E00040"/>
    <w:rsid w:val="00E01AC3"/>
    <w:rsid w:val="00E02D05"/>
    <w:rsid w:val="00E0752B"/>
    <w:rsid w:val="00E100FC"/>
    <w:rsid w:val="00E111B9"/>
    <w:rsid w:val="00E11A27"/>
    <w:rsid w:val="00E11D22"/>
    <w:rsid w:val="00E12128"/>
    <w:rsid w:val="00E15B72"/>
    <w:rsid w:val="00E21F2D"/>
    <w:rsid w:val="00E25608"/>
    <w:rsid w:val="00E3164B"/>
    <w:rsid w:val="00E3538F"/>
    <w:rsid w:val="00E378E7"/>
    <w:rsid w:val="00E40BFA"/>
    <w:rsid w:val="00E41746"/>
    <w:rsid w:val="00E45A4E"/>
    <w:rsid w:val="00E4715A"/>
    <w:rsid w:val="00E5513D"/>
    <w:rsid w:val="00E55ADC"/>
    <w:rsid w:val="00E65108"/>
    <w:rsid w:val="00E73E48"/>
    <w:rsid w:val="00E75B10"/>
    <w:rsid w:val="00E80E8F"/>
    <w:rsid w:val="00E80E99"/>
    <w:rsid w:val="00E84E54"/>
    <w:rsid w:val="00E8540D"/>
    <w:rsid w:val="00E93876"/>
    <w:rsid w:val="00EA161C"/>
    <w:rsid w:val="00EA4B1D"/>
    <w:rsid w:val="00EB02D3"/>
    <w:rsid w:val="00EB2BE0"/>
    <w:rsid w:val="00EB72B1"/>
    <w:rsid w:val="00EC0560"/>
    <w:rsid w:val="00EC1824"/>
    <w:rsid w:val="00EC3920"/>
    <w:rsid w:val="00EC5237"/>
    <w:rsid w:val="00EC6F4B"/>
    <w:rsid w:val="00EC743D"/>
    <w:rsid w:val="00ED5856"/>
    <w:rsid w:val="00EE359F"/>
    <w:rsid w:val="00EE3C2D"/>
    <w:rsid w:val="00F016C3"/>
    <w:rsid w:val="00F046C6"/>
    <w:rsid w:val="00F1182C"/>
    <w:rsid w:val="00F12A45"/>
    <w:rsid w:val="00F139DF"/>
    <w:rsid w:val="00F1516A"/>
    <w:rsid w:val="00F156CE"/>
    <w:rsid w:val="00F17AB5"/>
    <w:rsid w:val="00F22A7F"/>
    <w:rsid w:val="00F23010"/>
    <w:rsid w:val="00F2329D"/>
    <w:rsid w:val="00F27146"/>
    <w:rsid w:val="00F27C33"/>
    <w:rsid w:val="00F30B9F"/>
    <w:rsid w:val="00F319C5"/>
    <w:rsid w:val="00F35146"/>
    <w:rsid w:val="00F3620E"/>
    <w:rsid w:val="00F40CC4"/>
    <w:rsid w:val="00F455E3"/>
    <w:rsid w:val="00F51976"/>
    <w:rsid w:val="00F5363A"/>
    <w:rsid w:val="00F55557"/>
    <w:rsid w:val="00F57D11"/>
    <w:rsid w:val="00F6179F"/>
    <w:rsid w:val="00F63727"/>
    <w:rsid w:val="00F64643"/>
    <w:rsid w:val="00F65A5A"/>
    <w:rsid w:val="00F65CBA"/>
    <w:rsid w:val="00F67165"/>
    <w:rsid w:val="00F67CEF"/>
    <w:rsid w:val="00F735DC"/>
    <w:rsid w:val="00F75576"/>
    <w:rsid w:val="00F755E6"/>
    <w:rsid w:val="00F76F85"/>
    <w:rsid w:val="00F85E03"/>
    <w:rsid w:val="00F86341"/>
    <w:rsid w:val="00F86484"/>
    <w:rsid w:val="00F92A7F"/>
    <w:rsid w:val="00F93A1A"/>
    <w:rsid w:val="00FA1FAA"/>
    <w:rsid w:val="00FA2314"/>
    <w:rsid w:val="00FA3486"/>
    <w:rsid w:val="00FA377B"/>
    <w:rsid w:val="00FA3946"/>
    <w:rsid w:val="00FA3A96"/>
    <w:rsid w:val="00FB49E5"/>
    <w:rsid w:val="00FB61C4"/>
    <w:rsid w:val="00FB7A6C"/>
    <w:rsid w:val="00FC1585"/>
    <w:rsid w:val="00FC2FEF"/>
    <w:rsid w:val="00FC39E9"/>
    <w:rsid w:val="00FC4F56"/>
    <w:rsid w:val="00FC5018"/>
    <w:rsid w:val="00FC55A9"/>
    <w:rsid w:val="00FC748A"/>
    <w:rsid w:val="00FD045D"/>
    <w:rsid w:val="00FD05D9"/>
    <w:rsid w:val="00FD2B4E"/>
    <w:rsid w:val="00FD556C"/>
    <w:rsid w:val="00FD716C"/>
    <w:rsid w:val="00FE0889"/>
    <w:rsid w:val="00FE0CA8"/>
    <w:rsid w:val="00FE6077"/>
    <w:rsid w:val="00FE74E2"/>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3CA"/>
    <w:rPr>
      <w:sz w:val="24"/>
      <w:szCs w:val="24"/>
    </w:rPr>
  </w:style>
  <w:style w:type="paragraph" w:styleId="Heading1">
    <w:name w:val="heading 1"/>
    <w:basedOn w:val="Normal"/>
    <w:next w:val="Normal"/>
    <w:qFormat/>
    <w:rsid w:val="007F43CA"/>
    <w:pPr>
      <w:keepNext/>
      <w:outlineLvl w:val="0"/>
    </w:pPr>
    <w:rPr>
      <w:b/>
      <w:szCs w:val="20"/>
      <w:u w:val="single"/>
    </w:rPr>
  </w:style>
  <w:style w:type="paragraph" w:styleId="Heading2">
    <w:name w:val="heading 2"/>
    <w:basedOn w:val="Normal"/>
    <w:next w:val="Normal"/>
    <w:link w:val="Heading2Char"/>
    <w:uiPriority w:val="99"/>
    <w:qFormat/>
    <w:rsid w:val="007F43CA"/>
    <w:pPr>
      <w:keepNext/>
      <w:pBdr>
        <w:top w:val="single" w:sz="4" w:space="1" w:color="auto"/>
        <w:left w:val="single" w:sz="4" w:space="4" w:color="auto"/>
        <w:bottom w:val="single" w:sz="4" w:space="1" w:color="auto"/>
        <w:right w:val="single" w:sz="4" w:space="4" w:color="auto"/>
      </w:pBdr>
      <w:shd w:val="clear" w:color="auto" w:fill="008000"/>
      <w:jc w:val="center"/>
      <w:outlineLvl w:val="1"/>
    </w:pPr>
    <w:rPr>
      <w:b/>
      <w:sz w:val="40"/>
      <w:szCs w:val="20"/>
    </w:rPr>
  </w:style>
  <w:style w:type="paragraph" w:styleId="Heading3">
    <w:name w:val="heading 3"/>
    <w:basedOn w:val="Normal"/>
    <w:next w:val="Normal"/>
    <w:qFormat/>
    <w:rsid w:val="007F43CA"/>
    <w:pPr>
      <w:keepNext/>
      <w:spacing w:before="240" w:after="60"/>
      <w:outlineLvl w:val="2"/>
    </w:pPr>
    <w:rPr>
      <w:rFonts w:ascii="Arial" w:hAnsi="Arial"/>
      <w:szCs w:val="20"/>
    </w:rPr>
  </w:style>
  <w:style w:type="paragraph" w:styleId="Heading4">
    <w:name w:val="heading 4"/>
    <w:basedOn w:val="Normal"/>
    <w:next w:val="Normal"/>
    <w:link w:val="Heading4Char"/>
    <w:qFormat/>
    <w:rsid w:val="007F43CA"/>
    <w:pPr>
      <w:keepNext/>
      <w:spacing w:before="240" w:after="60"/>
      <w:outlineLvl w:val="3"/>
    </w:pPr>
    <w:rPr>
      <w:b/>
      <w:bCs/>
      <w:sz w:val="28"/>
      <w:szCs w:val="28"/>
    </w:rPr>
  </w:style>
  <w:style w:type="paragraph" w:styleId="Heading5">
    <w:name w:val="heading 5"/>
    <w:basedOn w:val="Normal"/>
    <w:next w:val="Normal"/>
    <w:link w:val="Heading5Char"/>
    <w:qFormat/>
    <w:rsid w:val="007F43CA"/>
    <w:pPr>
      <w:keepNext/>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43CA"/>
    <w:pPr>
      <w:pBdr>
        <w:top w:val="single" w:sz="4" w:space="1" w:color="auto"/>
        <w:left w:val="single" w:sz="4" w:space="4" w:color="auto"/>
        <w:bottom w:val="single" w:sz="4" w:space="1" w:color="auto"/>
        <w:right w:val="single" w:sz="4" w:space="4" w:color="auto"/>
      </w:pBdr>
      <w:shd w:val="pct25" w:color="000000" w:fill="FFFFFF"/>
      <w:jc w:val="center"/>
    </w:pPr>
    <w:rPr>
      <w:b/>
      <w:sz w:val="96"/>
      <w:szCs w:val="20"/>
    </w:rPr>
  </w:style>
  <w:style w:type="paragraph" w:styleId="BodyText">
    <w:name w:val="Body Text"/>
    <w:basedOn w:val="Normal"/>
    <w:rsid w:val="007F43CA"/>
    <w:pPr>
      <w:spacing w:after="120"/>
    </w:pPr>
    <w:rPr>
      <w:sz w:val="20"/>
      <w:szCs w:val="20"/>
    </w:rPr>
  </w:style>
  <w:style w:type="paragraph" w:styleId="BodyTextIndent">
    <w:name w:val="Body Text Indent"/>
    <w:basedOn w:val="Normal"/>
    <w:rsid w:val="007F43CA"/>
    <w:pPr>
      <w:spacing w:after="120"/>
      <w:ind w:left="360"/>
    </w:pPr>
    <w:rPr>
      <w:sz w:val="20"/>
      <w:szCs w:val="20"/>
    </w:rPr>
  </w:style>
  <w:style w:type="paragraph" w:styleId="BodyText2">
    <w:name w:val="Body Text 2"/>
    <w:basedOn w:val="Normal"/>
    <w:link w:val="BodyText2Char"/>
    <w:rsid w:val="007F43CA"/>
    <w:pPr>
      <w:jc w:val="both"/>
    </w:pPr>
    <w:rPr>
      <w:szCs w:val="20"/>
    </w:rPr>
  </w:style>
  <w:style w:type="paragraph" w:customStyle="1" w:styleId="TxBrp1">
    <w:name w:val="TxBr_p1"/>
    <w:basedOn w:val="Normal"/>
    <w:rsid w:val="007F43CA"/>
    <w:pPr>
      <w:widowControl w:val="0"/>
      <w:tabs>
        <w:tab w:val="left" w:pos="204"/>
      </w:tabs>
      <w:snapToGrid w:val="0"/>
      <w:spacing w:line="240" w:lineRule="atLeast"/>
    </w:pPr>
    <w:rPr>
      <w:szCs w:val="20"/>
    </w:rPr>
  </w:style>
  <w:style w:type="paragraph" w:styleId="BalloonText">
    <w:name w:val="Balloon Text"/>
    <w:basedOn w:val="Normal"/>
    <w:semiHidden/>
    <w:rsid w:val="00C72EF7"/>
    <w:rPr>
      <w:rFonts w:ascii="Tahoma" w:hAnsi="Tahoma" w:cs="Tahoma"/>
      <w:sz w:val="16"/>
      <w:szCs w:val="16"/>
    </w:rPr>
  </w:style>
  <w:style w:type="character" w:styleId="Hyperlink">
    <w:name w:val="Hyperlink"/>
    <w:basedOn w:val="DefaultParagraphFont"/>
    <w:rsid w:val="000E39D7"/>
    <w:rPr>
      <w:color w:val="0000FF"/>
      <w:u w:val="single"/>
    </w:rPr>
  </w:style>
  <w:style w:type="character" w:styleId="Strong">
    <w:name w:val="Strong"/>
    <w:basedOn w:val="DefaultParagraphFont"/>
    <w:qFormat/>
    <w:rsid w:val="00D1746E"/>
    <w:rPr>
      <w:b/>
      <w:bCs/>
    </w:rPr>
  </w:style>
  <w:style w:type="paragraph" w:styleId="ListParagraph">
    <w:name w:val="List Paragraph"/>
    <w:basedOn w:val="Normal"/>
    <w:uiPriority w:val="99"/>
    <w:qFormat/>
    <w:rsid w:val="003F1C86"/>
    <w:pPr>
      <w:ind w:left="720"/>
      <w:contextualSpacing/>
    </w:pPr>
  </w:style>
  <w:style w:type="character" w:styleId="FollowedHyperlink">
    <w:name w:val="FollowedHyperlink"/>
    <w:basedOn w:val="DefaultParagraphFont"/>
    <w:rsid w:val="000C2DD5"/>
    <w:rPr>
      <w:color w:val="800080" w:themeColor="followedHyperlink"/>
      <w:u w:val="single"/>
    </w:rPr>
  </w:style>
  <w:style w:type="character" w:customStyle="1" w:styleId="BodyText2Char">
    <w:name w:val="Body Text 2 Char"/>
    <w:basedOn w:val="DefaultParagraphFont"/>
    <w:link w:val="BodyText2"/>
    <w:locked/>
    <w:rsid w:val="0023293C"/>
    <w:rPr>
      <w:sz w:val="24"/>
    </w:rPr>
  </w:style>
  <w:style w:type="character" w:customStyle="1" w:styleId="Heading2Char">
    <w:name w:val="Heading 2 Char"/>
    <w:basedOn w:val="DefaultParagraphFont"/>
    <w:link w:val="Heading2"/>
    <w:uiPriority w:val="99"/>
    <w:locked/>
    <w:rsid w:val="0023293C"/>
    <w:rPr>
      <w:b/>
      <w:sz w:val="40"/>
      <w:shd w:val="clear" w:color="auto" w:fill="008000"/>
    </w:rPr>
  </w:style>
  <w:style w:type="character" w:customStyle="1" w:styleId="Heading4Char">
    <w:name w:val="Heading 4 Char"/>
    <w:basedOn w:val="DefaultParagraphFont"/>
    <w:link w:val="Heading4"/>
    <w:rsid w:val="00F3620E"/>
    <w:rPr>
      <w:b/>
      <w:bCs/>
      <w:sz w:val="28"/>
      <w:szCs w:val="28"/>
    </w:rPr>
  </w:style>
  <w:style w:type="character" w:customStyle="1" w:styleId="Heading5Char">
    <w:name w:val="Heading 5 Char"/>
    <w:basedOn w:val="DefaultParagraphFont"/>
    <w:link w:val="Heading5"/>
    <w:rsid w:val="00F3620E"/>
    <w:rPr>
      <w:sz w:val="28"/>
    </w:rPr>
  </w:style>
  <w:style w:type="paragraph" w:styleId="Header">
    <w:name w:val="header"/>
    <w:basedOn w:val="Normal"/>
    <w:link w:val="HeaderChar"/>
    <w:rsid w:val="009159E4"/>
    <w:pPr>
      <w:tabs>
        <w:tab w:val="center" w:pos="4680"/>
        <w:tab w:val="right" w:pos="9360"/>
      </w:tabs>
    </w:pPr>
  </w:style>
  <w:style w:type="character" w:customStyle="1" w:styleId="HeaderChar">
    <w:name w:val="Header Char"/>
    <w:basedOn w:val="DefaultParagraphFont"/>
    <w:link w:val="Header"/>
    <w:rsid w:val="009159E4"/>
    <w:rPr>
      <w:sz w:val="24"/>
      <w:szCs w:val="24"/>
    </w:rPr>
  </w:style>
  <w:style w:type="paragraph" w:styleId="Footer">
    <w:name w:val="footer"/>
    <w:basedOn w:val="Normal"/>
    <w:link w:val="FooterChar"/>
    <w:rsid w:val="009159E4"/>
    <w:pPr>
      <w:tabs>
        <w:tab w:val="center" w:pos="4680"/>
        <w:tab w:val="right" w:pos="9360"/>
      </w:tabs>
    </w:pPr>
  </w:style>
  <w:style w:type="character" w:customStyle="1" w:styleId="FooterChar">
    <w:name w:val="Footer Char"/>
    <w:basedOn w:val="DefaultParagraphFont"/>
    <w:link w:val="Footer"/>
    <w:rsid w:val="009159E4"/>
    <w:rPr>
      <w:sz w:val="24"/>
      <w:szCs w:val="24"/>
    </w:rPr>
  </w:style>
  <w:style w:type="character" w:styleId="Emphasis">
    <w:name w:val="Emphasis"/>
    <w:basedOn w:val="DefaultParagraphFont"/>
    <w:qFormat/>
    <w:rsid w:val="009159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RNigeria@state.gov" TargetMode="External"/><Relationship Id="rId4" Type="http://schemas.microsoft.com/office/2007/relationships/stylesWithEffects" Target="stylesWithEffects.xml"/><Relationship Id="rId9" Type="http://schemas.openxmlformats.org/officeDocument/2006/relationships/hyperlink" Target="http://nigeria.usembassy.gov/about_the_us_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2BC5-769A-4E21-9644-4F78BE24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1352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United States Mission Abuja</vt:lpstr>
    </vt:vector>
  </TitlesOfParts>
  <Company>Department of State</Company>
  <LinksUpToDate>false</LinksUpToDate>
  <CharactersWithSpaces>9611</CharactersWithSpaces>
  <SharedDoc>false</SharedDoc>
  <HLinks>
    <vt:vector size="12" baseType="variant">
      <vt:variant>
        <vt:i4>4063326</vt:i4>
      </vt:variant>
      <vt:variant>
        <vt:i4>3</vt:i4>
      </vt:variant>
      <vt:variant>
        <vt:i4>0</vt:i4>
      </vt:variant>
      <vt:variant>
        <vt:i4>5</vt:i4>
      </vt:variant>
      <vt:variant>
        <vt:lpwstr>http://nigeria.usembassy.gov/job_opportunities.html</vt:lpwstr>
      </vt:variant>
      <vt:variant>
        <vt:lpwstr/>
      </vt:variant>
      <vt:variant>
        <vt:i4>2752628</vt:i4>
      </vt:variant>
      <vt:variant>
        <vt:i4>0</vt:i4>
      </vt:variant>
      <vt:variant>
        <vt:i4>0</vt:i4>
      </vt:variant>
      <vt:variant>
        <vt:i4>5</vt:i4>
      </vt:variant>
      <vt:variant>
        <vt:lpwstr>http://abuja.state.gov/default.aspx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Mission Abuja</dc:title>
  <dc:subject/>
  <dc:creator>awosikabb</dc:creator>
  <cp:keywords/>
  <dc:description/>
  <cp:lastModifiedBy>Ubah, Sunday</cp:lastModifiedBy>
  <cp:revision>23</cp:revision>
  <cp:lastPrinted>2013-04-18T11:24:00Z</cp:lastPrinted>
  <dcterms:created xsi:type="dcterms:W3CDTF">2013-04-18T08:03:00Z</dcterms:created>
  <dcterms:modified xsi:type="dcterms:W3CDTF">2013-05-02T14:23:00Z</dcterms:modified>
</cp:coreProperties>
</file>